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6E5" w:rsidRDefault="003156E5" w:rsidP="002A7F72">
      <w:pPr>
        <w:spacing w:after="0" w:line="240" w:lineRule="auto"/>
        <w:jc w:val="center"/>
        <w:rPr>
          <w:rFonts w:ascii="Times New Roman" w:eastAsia="Times New Roman" w:hAnsi="Times New Roman" w:cs="Times New Roman"/>
          <w:b/>
          <w:sz w:val="24"/>
          <w:szCs w:val="24"/>
        </w:rPr>
      </w:pPr>
    </w:p>
    <w:p w:rsidR="00D24434" w:rsidRDefault="00D24434" w:rsidP="002A7F72">
      <w:pPr>
        <w:spacing w:after="0" w:line="240" w:lineRule="auto"/>
        <w:jc w:val="center"/>
        <w:rPr>
          <w:rFonts w:ascii="Times New Roman" w:eastAsia="Times New Roman" w:hAnsi="Times New Roman" w:cs="Times New Roman"/>
          <w:b/>
          <w:sz w:val="24"/>
          <w:szCs w:val="24"/>
        </w:rPr>
      </w:pPr>
    </w:p>
    <w:p w:rsidR="00D24434" w:rsidRPr="00193F57" w:rsidRDefault="00D24434" w:rsidP="002A7F72">
      <w:pPr>
        <w:spacing w:after="0" w:line="240" w:lineRule="auto"/>
        <w:jc w:val="center"/>
        <w:rPr>
          <w:rFonts w:ascii="Times New Roman" w:eastAsia="Times New Roman" w:hAnsi="Times New Roman" w:cs="Times New Roman"/>
          <w:b/>
          <w:sz w:val="24"/>
          <w:szCs w:val="24"/>
        </w:rPr>
      </w:pP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b/>
          <w:sz w:val="24"/>
          <w:szCs w:val="24"/>
        </w:rPr>
        <w:t>ТЕХНИЧЕСКА СПЕЦИФИКАЦИЯ</w:t>
      </w: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за </w:t>
      </w:r>
      <w:r w:rsidR="00193F57">
        <w:rPr>
          <w:rFonts w:ascii="Times New Roman" w:eastAsia="Times New Roman" w:hAnsi="Times New Roman" w:cs="Times New Roman"/>
          <w:sz w:val="24"/>
          <w:szCs w:val="24"/>
          <w:lang w:eastAsia="bg-BG"/>
        </w:rPr>
        <w:t>обществена поръчка</w:t>
      </w:r>
      <w:r w:rsidRPr="00193F57">
        <w:rPr>
          <w:rFonts w:ascii="Times New Roman" w:eastAsia="Times New Roman" w:hAnsi="Times New Roman" w:cs="Times New Roman"/>
          <w:sz w:val="24"/>
          <w:szCs w:val="24"/>
          <w:lang w:eastAsia="bg-BG"/>
        </w:rPr>
        <w:t xml:space="preserve"> с предмет:</w:t>
      </w:r>
    </w:p>
    <w:p w:rsidR="002A7F72" w:rsidRPr="00193F57" w:rsidRDefault="00AA7B7D"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val="ru-RU" w:eastAsia="bg-BG"/>
        </w:rPr>
      </w:pPr>
      <w:r w:rsidRPr="00193F57">
        <w:rPr>
          <w:rFonts w:ascii="Times New Roman" w:eastAsia="Times New Roman" w:hAnsi="Times New Roman" w:cs="Times New Roman"/>
          <w:b/>
          <w:sz w:val="24"/>
          <w:szCs w:val="24"/>
          <w:lang w:eastAsia="bg-BG"/>
        </w:rPr>
        <w:t>„Инвестиции в подобряване на малка по мащаби инфраструктура в селата Паскалево, Козлодуйци и Лясково, община Добричка – строителство на „Рехабилитация на улица „Осма“ село Козлодуйци“</w:t>
      </w:r>
    </w:p>
    <w:p w:rsidR="002A7F72" w:rsidRPr="00193F57" w:rsidRDefault="002A7F72"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val="ru-RU" w:eastAsia="bg-BG"/>
        </w:rPr>
      </w:pPr>
    </w:p>
    <w:p w:rsidR="00DC752D" w:rsidRPr="00193F57" w:rsidRDefault="00DC752D" w:rsidP="00DC752D">
      <w:pPr>
        <w:spacing w:after="0" w:line="240" w:lineRule="auto"/>
        <w:ind w:left="1077"/>
        <w:jc w:val="both"/>
        <w:outlineLvl w:val="0"/>
        <w:rPr>
          <w:rFonts w:ascii="Times New Roman" w:eastAsia="Times New Roman" w:hAnsi="Times New Roman" w:cs="Times New Roman"/>
          <w:b/>
          <w:sz w:val="24"/>
          <w:szCs w:val="24"/>
          <w:lang w:val="en-US" w:eastAsia="bg-BG"/>
        </w:rPr>
      </w:pPr>
    </w:p>
    <w:p w:rsidR="00193F57" w:rsidRPr="00193F57" w:rsidRDefault="00193F57" w:rsidP="00D24434">
      <w:pPr>
        <w:pStyle w:val="a"/>
        <w:spacing w:before="120" w:after="120"/>
        <w:ind w:left="357" w:hanging="357"/>
        <w:rPr>
          <w:szCs w:val="24"/>
        </w:rPr>
      </w:pPr>
      <w:r w:rsidRPr="00193F57">
        <w:rPr>
          <w:szCs w:val="24"/>
        </w:rPr>
        <w:t>ПРЕДМЕТ И ОБЕКТИ НА ПОРЪЧКАТА: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p>
    <w:p w:rsidR="00193F57"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Предмет на настоящата обществена поръчка е строителство на</w:t>
      </w:r>
      <w:r>
        <w:rPr>
          <w:rFonts w:ascii="Times New Roman" w:eastAsia="Times New Roman" w:hAnsi="Times New Roman" w:cs="Times New Roman"/>
          <w:sz w:val="24"/>
          <w:szCs w:val="24"/>
          <w:lang w:eastAsia="bg-BG"/>
        </w:rPr>
        <w:t xml:space="preserve"> </w:t>
      </w:r>
      <w:r w:rsidRPr="00193F57">
        <w:rPr>
          <w:rFonts w:ascii="Times New Roman" w:eastAsia="Times New Roman" w:hAnsi="Times New Roman" w:cs="Times New Roman"/>
          <w:sz w:val="24"/>
          <w:szCs w:val="24"/>
          <w:lang w:eastAsia="bg-BG"/>
        </w:rPr>
        <w:t>„Рехабилитация на улица „Осма“ село Козлодуйци“</w:t>
      </w:r>
      <w:r>
        <w:rPr>
          <w:rFonts w:ascii="Times New Roman" w:eastAsia="Times New Roman" w:hAnsi="Times New Roman" w:cs="Times New Roman"/>
          <w:sz w:val="24"/>
          <w:szCs w:val="24"/>
          <w:lang w:eastAsia="bg-BG"/>
        </w:rPr>
        <w:t>, община Добричка.</w:t>
      </w:r>
    </w:p>
    <w:p w:rsidR="00D24434"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Обществената поръчка ще се реализира със средства, предоставени, съгласно административен договор </w:t>
      </w:r>
      <w:r w:rsidR="00D24434" w:rsidRPr="00D24434">
        <w:rPr>
          <w:rFonts w:ascii="Times New Roman" w:eastAsia="Times New Roman" w:hAnsi="Times New Roman" w:cs="Times New Roman"/>
          <w:sz w:val="24"/>
          <w:szCs w:val="24"/>
          <w:lang w:eastAsia="bg-BG"/>
        </w:rPr>
        <w:t xml:space="preserve">№ BG06RDNP001-19.098-0003 от 26.05.2021 година </w:t>
      </w:r>
      <w:r w:rsidRPr="00193F57">
        <w:rPr>
          <w:rFonts w:ascii="Times New Roman" w:eastAsia="Times New Roman" w:hAnsi="Times New Roman" w:cs="Times New Roman"/>
          <w:sz w:val="24"/>
          <w:szCs w:val="24"/>
          <w:lang w:eastAsia="bg-BG"/>
        </w:rPr>
        <w:t xml:space="preserve">за предоставяне на безвъзмездна финансова помощ по </w:t>
      </w:r>
      <w:proofErr w:type="spellStart"/>
      <w:r w:rsidR="00D24434" w:rsidRPr="00D24434">
        <w:rPr>
          <w:rFonts w:ascii="Times New Roman" w:eastAsia="Times New Roman" w:hAnsi="Times New Roman" w:cs="Times New Roman"/>
          <w:sz w:val="24"/>
          <w:szCs w:val="24"/>
          <w:lang w:eastAsia="bg-BG"/>
        </w:rPr>
        <w:t>подмярка</w:t>
      </w:r>
      <w:proofErr w:type="spellEnd"/>
      <w:r w:rsidR="00D24434" w:rsidRPr="00D24434">
        <w:rPr>
          <w:rFonts w:ascii="Times New Roman" w:eastAsia="Times New Roman" w:hAnsi="Times New Roman" w:cs="Times New Roman"/>
          <w:sz w:val="24"/>
          <w:szCs w:val="24"/>
          <w:lang w:eastAsia="bg-BG"/>
        </w:rPr>
        <w:t xml:space="preserve"> 19.2. „Прилагане на операции в рамките на стратегии за водено от общностите местно развитие“ на мярка 19 „Водено от общностите местно развитие“ от програма Програмата за развитие на селските райони за периода 2014-2020 г – проект „Инвестиции в подобряването на малка по мащаби инфраструктура в селата Козлодуйци, Паскалево и Лясково, община Добричка“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Чрез подобрената инфраструктура ще се създадат предпоставки, водещи до осигуряване на по-хармонична жизнена среда и достъпност на населението до всички видове услуги и подобряване качеството на живот в региона.</w:t>
      </w:r>
    </w:p>
    <w:p w:rsidR="002A7F72" w:rsidRPr="00193F57" w:rsidRDefault="002A7F72" w:rsidP="00D24434">
      <w:pPr>
        <w:pStyle w:val="a"/>
        <w:spacing w:before="120" w:after="120"/>
        <w:ind w:left="357" w:hanging="357"/>
        <w:rPr>
          <w:szCs w:val="24"/>
        </w:rPr>
      </w:pPr>
      <w:r w:rsidRPr="00193F57">
        <w:rPr>
          <w:szCs w:val="24"/>
        </w:rPr>
        <w:t xml:space="preserve">ОПИСАНИЕ НА ПРЕДВИДЕНИТЕ СТРОИТЕЛНИ И МОНТАЖНИ РАБОТИ </w:t>
      </w:r>
    </w:p>
    <w:p w:rsidR="00190320" w:rsidRPr="00193F57" w:rsidRDefault="00190320" w:rsidP="00190320">
      <w:pPr>
        <w:spacing w:after="0" w:line="240" w:lineRule="auto"/>
        <w:ind w:right="-108" w:firstLine="709"/>
        <w:jc w:val="both"/>
        <w:rPr>
          <w:rFonts w:ascii="Times New Roman" w:eastAsia="Calibri" w:hAnsi="Times New Roman" w:cs="Times New Roman"/>
          <w:sz w:val="24"/>
          <w:szCs w:val="24"/>
        </w:rPr>
      </w:pPr>
      <w:r w:rsidRPr="00193F57">
        <w:rPr>
          <w:rFonts w:ascii="Times New Roman" w:eastAsia="Times New Roman" w:hAnsi="Times New Roman" w:cs="Times New Roman"/>
          <w:i/>
          <w:sz w:val="24"/>
          <w:szCs w:val="24"/>
          <w:lang w:eastAsia="bg-BG"/>
        </w:rPr>
        <w:t>съществуващо положение:</w:t>
      </w:r>
      <w:r w:rsidRPr="00193F57">
        <w:rPr>
          <w:rFonts w:ascii="Times New Roman" w:eastAsia="Calibri" w:hAnsi="Times New Roman" w:cs="Times New Roman"/>
          <w:sz w:val="24"/>
          <w:szCs w:val="24"/>
        </w:rPr>
        <w:t xml:space="preserve"> Общата дължина на разглеждания участък е 660 метра. Улицата е с разрушена асфалтова настилка и повреди по трошенокаменната основа; със запазени и оформени елементи на пътното платно, в това число съществуващи бордюри. Трасето е оформено; Бордюрните линии са сравнително добре оформени; Ширината на настилката в различните участъци варира от 4.50 до 5,50 метра.</w:t>
      </w:r>
    </w:p>
    <w:p w:rsidR="00190320" w:rsidRPr="00193F57" w:rsidRDefault="00190320" w:rsidP="00190320">
      <w:pPr>
        <w:spacing w:after="0" w:line="240" w:lineRule="auto"/>
        <w:ind w:right="-108" w:firstLine="709"/>
        <w:jc w:val="both"/>
        <w:rPr>
          <w:rFonts w:ascii="Times New Roman" w:eastAsia="Calibri" w:hAnsi="Times New Roman" w:cs="Times New Roman"/>
          <w:sz w:val="24"/>
          <w:szCs w:val="24"/>
        </w:rPr>
      </w:pPr>
      <w:r w:rsidRPr="00193F57">
        <w:rPr>
          <w:rFonts w:ascii="Times New Roman" w:eastAsia="Calibri" w:hAnsi="Times New Roman" w:cs="Times New Roman"/>
          <w:sz w:val="24"/>
          <w:szCs w:val="24"/>
        </w:rPr>
        <w:t>За реализиране на инвестиционното намерение е издадено разрешение за строеж № 130 от 29.10.2018 година</w:t>
      </w:r>
      <w:r w:rsidR="00D24434">
        <w:rPr>
          <w:rFonts w:ascii="Times New Roman" w:eastAsia="Calibri" w:hAnsi="Times New Roman" w:cs="Times New Roman"/>
          <w:sz w:val="24"/>
          <w:szCs w:val="24"/>
        </w:rPr>
        <w:t xml:space="preserve">, </w:t>
      </w:r>
      <w:proofErr w:type="spellStart"/>
      <w:r w:rsidR="00D24434">
        <w:rPr>
          <w:rFonts w:ascii="Times New Roman" w:eastAsia="Calibri" w:hAnsi="Times New Roman" w:cs="Times New Roman"/>
          <w:sz w:val="24"/>
          <w:szCs w:val="24"/>
        </w:rPr>
        <w:t>презаверено</w:t>
      </w:r>
      <w:proofErr w:type="spellEnd"/>
      <w:r w:rsidR="00D24434">
        <w:rPr>
          <w:rFonts w:ascii="Times New Roman" w:eastAsia="Calibri" w:hAnsi="Times New Roman" w:cs="Times New Roman"/>
          <w:sz w:val="24"/>
          <w:szCs w:val="24"/>
        </w:rPr>
        <w:t xml:space="preserve"> на основание чл.153, ал.4 от ЗУТ </w:t>
      </w:r>
      <w:r w:rsidRPr="00193F57">
        <w:rPr>
          <w:rFonts w:ascii="Times New Roman" w:eastAsia="Calibri" w:hAnsi="Times New Roman" w:cs="Times New Roman"/>
          <w:sz w:val="24"/>
          <w:szCs w:val="24"/>
        </w:rPr>
        <w:t>.</w:t>
      </w:r>
    </w:p>
    <w:p w:rsidR="00190320" w:rsidRPr="00193F57" w:rsidRDefault="00190320" w:rsidP="00190320">
      <w:pPr>
        <w:spacing w:after="0" w:line="240" w:lineRule="auto"/>
        <w:ind w:right="-108" w:firstLine="708"/>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i/>
          <w:sz w:val="24"/>
          <w:szCs w:val="24"/>
          <w:lang w:eastAsia="bg-BG"/>
        </w:rPr>
        <w:t xml:space="preserve">предвижда се: </w:t>
      </w:r>
      <w:r w:rsidRPr="00193F57">
        <w:rPr>
          <w:rFonts w:ascii="Times New Roman" w:eastAsia="Times New Roman" w:hAnsi="Times New Roman" w:cs="Times New Roman"/>
          <w:sz w:val="24"/>
          <w:szCs w:val="24"/>
          <w:lang w:eastAsia="bg-BG"/>
        </w:rPr>
        <w:t xml:space="preserve">Рехабилитация на улицата, включително: Изкопи. Фрезоване и изгребване на негодното асфалтово покритие. Разкъртване и отстраняване на замърсения и негоден материал от съществуващата трошенокаменна основа на настилката. Почистване на повърхността на основата; Полагане на изравнителен пласт </w:t>
      </w:r>
      <w:r w:rsidRPr="00193F57">
        <w:rPr>
          <w:rFonts w:ascii="Times New Roman" w:eastAsia="Times New Roman" w:hAnsi="Times New Roman" w:cs="Times New Roman"/>
          <w:color w:val="000000"/>
          <w:sz w:val="24"/>
          <w:szCs w:val="24"/>
          <w:lang w:eastAsia="bg-BG"/>
        </w:rPr>
        <w:t>от скални материали с непрекъсната зърнометрия 0-40 по цялата ширина на пътното платно и дебелина, съгласно проекта</w:t>
      </w:r>
      <w:r w:rsidRPr="00193F57">
        <w:rPr>
          <w:rFonts w:ascii="Times New Roman" w:eastAsia="Times New Roman" w:hAnsi="Times New Roman" w:cs="Times New Roman"/>
          <w:sz w:val="24"/>
          <w:szCs w:val="24"/>
          <w:lang w:eastAsia="bg-BG"/>
        </w:rPr>
        <w:t xml:space="preserve">. Полагане на пласт от плътен асфалтобетон тип А със средна дебелина в уплътнено състояние 5см. на 3490кв.м. Повдигане или </w:t>
      </w:r>
      <w:r w:rsidR="00463715" w:rsidRPr="00193F57">
        <w:rPr>
          <w:rFonts w:ascii="Times New Roman" w:eastAsia="Times New Roman" w:hAnsi="Times New Roman" w:cs="Times New Roman"/>
          <w:sz w:val="24"/>
          <w:szCs w:val="24"/>
          <w:lang w:eastAsia="bg-BG"/>
        </w:rPr>
        <w:t>понижаване</w:t>
      </w:r>
      <w:r w:rsidRPr="00193F57">
        <w:rPr>
          <w:rFonts w:ascii="Times New Roman" w:eastAsia="Times New Roman" w:hAnsi="Times New Roman" w:cs="Times New Roman"/>
          <w:sz w:val="24"/>
          <w:szCs w:val="24"/>
          <w:lang w:eastAsia="bg-BG"/>
        </w:rPr>
        <w:t xml:space="preserve"> нивото на ревизионни шахти; Пътна маркировка и монтаж на нови пътни знаци.</w:t>
      </w:r>
    </w:p>
    <w:p w:rsidR="00D24434" w:rsidRDefault="00D24434" w:rsidP="00190320">
      <w:pPr>
        <w:spacing w:before="120" w:after="0" w:line="240" w:lineRule="auto"/>
        <w:jc w:val="center"/>
        <w:rPr>
          <w:rFonts w:ascii="Times New Roman" w:eastAsia="Times New Roman" w:hAnsi="Times New Roman" w:cs="Times New Roman"/>
          <w:sz w:val="24"/>
          <w:szCs w:val="24"/>
          <w:lang w:eastAsia="bg-BG"/>
        </w:rPr>
      </w:pPr>
    </w:p>
    <w:p w:rsidR="00D24434" w:rsidRDefault="00D24434" w:rsidP="00190320">
      <w:pPr>
        <w:spacing w:before="120" w:after="0" w:line="240" w:lineRule="auto"/>
        <w:jc w:val="center"/>
        <w:rPr>
          <w:rFonts w:ascii="Times New Roman" w:eastAsia="Times New Roman" w:hAnsi="Times New Roman" w:cs="Times New Roman"/>
          <w:sz w:val="24"/>
          <w:szCs w:val="24"/>
          <w:lang w:eastAsia="bg-BG"/>
        </w:rPr>
      </w:pPr>
    </w:p>
    <w:p w:rsidR="00190320" w:rsidRPr="00193F57" w:rsidRDefault="00190320" w:rsidP="00190320">
      <w:pPr>
        <w:spacing w:before="120"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КОЛИЧЕСТВЕНА СМЕТКА: </w:t>
      </w:r>
      <w:r w:rsidRPr="00193F57">
        <w:rPr>
          <w:rFonts w:ascii="Times New Roman" w:eastAsia="Times New Roman" w:hAnsi="Times New Roman" w:cs="Times New Roman"/>
          <w:i/>
          <w:sz w:val="24"/>
          <w:szCs w:val="24"/>
          <w:lang w:eastAsia="bg-BG"/>
        </w:rPr>
        <w:t>„Рехабилитация на улица „Осма“ село Козлодуйци”</w:t>
      </w:r>
    </w:p>
    <w:tbl>
      <w:tblPr>
        <w:tblW w:w="9513" w:type="dxa"/>
        <w:tblInd w:w="55" w:type="dxa"/>
        <w:tblLayout w:type="fixed"/>
        <w:tblCellMar>
          <w:left w:w="70" w:type="dxa"/>
          <w:right w:w="70" w:type="dxa"/>
        </w:tblCellMar>
        <w:tblLook w:val="04A0" w:firstRow="1" w:lastRow="0" w:firstColumn="1" w:lastColumn="0" w:noHBand="0" w:noVBand="1"/>
      </w:tblPr>
      <w:tblGrid>
        <w:gridCol w:w="724"/>
        <w:gridCol w:w="6662"/>
        <w:gridCol w:w="851"/>
        <w:gridCol w:w="1276"/>
      </w:tblGrid>
      <w:tr w:rsidR="00190320" w:rsidRPr="00193F57" w:rsidTr="00AB47B6">
        <w:tc>
          <w:tcPr>
            <w:tcW w:w="72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proofErr w:type="spellStart"/>
            <w:r w:rsidRPr="00193F57">
              <w:rPr>
                <w:rFonts w:ascii="Times New Roman" w:eastAsia="Times New Roman" w:hAnsi="Times New Roman" w:cs="Times New Roman"/>
                <w:b/>
                <w:bCs/>
                <w:sz w:val="24"/>
                <w:szCs w:val="24"/>
                <w:lang w:eastAsia="bg-BG"/>
              </w:rPr>
              <w:t>Поз</w:t>
            </w:r>
            <w:proofErr w:type="spellEnd"/>
            <w:r w:rsidRPr="00193F57">
              <w:rPr>
                <w:rFonts w:ascii="Times New Roman" w:eastAsia="Times New Roman" w:hAnsi="Times New Roman" w:cs="Times New Roman"/>
                <w:b/>
                <w:bCs/>
                <w:sz w:val="24"/>
                <w:szCs w:val="24"/>
                <w:lang w:eastAsia="bg-BG"/>
              </w:rPr>
              <w:t>.</w:t>
            </w:r>
          </w:p>
        </w:tc>
        <w:tc>
          <w:tcPr>
            <w:tcW w:w="6662" w:type="dxa"/>
            <w:tcBorders>
              <w:top w:val="single" w:sz="8" w:space="0" w:color="auto"/>
              <w:left w:val="nil"/>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r w:rsidRPr="00193F57">
              <w:rPr>
                <w:rFonts w:ascii="Times New Roman" w:eastAsia="Times New Roman" w:hAnsi="Times New Roman" w:cs="Times New Roman"/>
                <w:b/>
                <w:bCs/>
                <w:sz w:val="24"/>
                <w:szCs w:val="24"/>
                <w:lang w:eastAsia="bg-BG"/>
              </w:rPr>
              <w:t>Описание на видовете работи</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r w:rsidRPr="00193F57">
              <w:rPr>
                <w:rFonts w:ascii="Times New Roman" w:eastAsia="Times New Roman" w:hAnsi="Times New Roman" w:cs="Times New Roman"/>
                <w:b/>
                <w:bCs/>
                <w:sz w:val="24"/>
                <w:szCs w:val="24"/>
                <w:lang w:eastAsia="bg-BG"/>
              </w:rPr>
              <w:t>Мярка</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b/>
                <w:bCs/>
                <w:sz w:val="24"/>
                <w:szCs w:val="24"/>
                <w:lang w:eastAsia="bg-BG"/>
              </w:rPr>
            </w:pPr>
            <w:r w:rsidRPr="00193F57">
              <w:rPr>
                <w:rFonts w:ascii="Times New Roman" w:eastAsia="Times New Roman" w:hAnsi="Times New Roman" w:cs="Times New Roman"/>
                <w:b/>
                <w:bCs/>
                <w:sz w:val="24"/>
                <w:szCs w:val="24"/>
                <w:lang w:eastAsia="bg-BG"/>
              </w:rPr>
              <w:t>Количества</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6662"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bCs/>
                <w:sz w:val="24"/>
                <w:szCs w:val="24"/>
                <w:u w:val="single"/>
                <w:lang w:eastAsia="bg-BG"/>
              </w:rPr>
            </w:pPr>
            <w:r w:rsidRPr="00193F57">
              <w:rPr>
                <w:rFonts w:ascii="Times New Roman" w:eastAsia="Times New Roman" w:hAnsi="Times New Roman" w:cs="Times New Roman"/>
                <w:bCs/>
                <w:sz w:val="24"/>
                <w:szCs w:val="24"/>
                <w:u w:val="single"/>
                <w:lang w:eastAsia="bg-BG"/>
              </w:rPr>
              <w:t>Сметка n.1. ЗЕМНИ РАБОТИ</w:t>
            </w:r>
          </w:p>
        </w:tc>
        <w:tc>
          <w:tcPr>
            <w:tcW w:w="851"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1276"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n101</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Mеханизирано подравняване на земни тротоари, включително </w:t>
            </w:r>
            <w:r w:rsidRPr="00193F57">
              <w:rPr>
                <w:rFonts w:ascii="Times New Roman" w:eastAsia="Times New Roman" w:hAnsi="Times New Roman" w:cs="Times New Roman"/>
                <w:sz w:val="24"/>
                <w:szCs w:val="24"/>
                <w:lang w:eastAsia="bg-BG"/>
              </w:rPr>
              <w:lastRenderedPageBreak/>
              <w:t xml:space="preserve">всички свързани с това разходи съгласно ТС. </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lastRenderedPageBreak/>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132,00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lastRenderedPageBreak/>
              <w:t>n103</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Общ обикновен изкоп, съгласно изискванията на ТС.</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80,00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n111</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Студено фрезоване на съществуващата асфалтобетонова настилка, включително изкопаване, натоварване, транспорт на определено </w:t>
            </w:r>
            <w:r w:rsidR="00463715" w:rsidRPr="00193F57">
              <w:rPr>
                <w:rFonts w:ascii="Times New Roman" w:eastAsia="Times New Roman" w:hAnsi="Times New Roman" w:cs="Times New Roman"/>
                <w:sz w:val="24"/>
                <w:szCs w:val="24"/>
                <w:lang w:eastAsia="bg-BG"/>
              </w:rPr>
              <w:t>разстояние</w:t>
            </w:r>
            <w:r w:rsidRPr="00193F57">
              <w:rPr>
                <w:rFonts w:ascii="Times New Roman" w:eastAsia="Times New Roman" w:hAnsi="Times New Roman" w:cs="Times New Roman"/>
                <w:sz w:val="24"/>
                <w:szCs w:val="24"/>
                <w:lang w:eastAsia="bg-BG"/>
              </w:rPr>
              <w:t xml:space="preserve">, разтоварване на депо и оформянето му, съгласно изискванията на ТС.  </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112,00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n106</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Разваляне на основа от трошен камък със средна дебелина съгласно проекта.</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15,00</w:t>
            </w:r>
          </w:p>
        </w:tc>
      </w:tr>
      <w:tr w:rsidR="00190320" w:rsidRPr="00193F57" w:rsidTr="00AB47B6">
        <w:tc>
          <w:tcPr>
            <w:tcW w:w="724" w:type="dxa"/>
            <w:tcBorders>
              <w:top w:val="nil"/>
              <w:left w:val="single" w:sz="8" w:space="0" w:color="auto"/>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6662"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bCs/>
                <w:sz w:val="24"/>
                <w:szCs w:val="24"/>
                <w:u w:val="single"/>
                <w:lang w:eastAsia="bg-BG"/>
              </w:rPr>
            </w:pPr>
            <w:r w:rsidRPr="00193F57">
              <w:rPr>
                <w:rFonts w:ascii="Times New Roman" w:eastAsia="Times New Roman" w:hAnsi="Times New Roman" w:cs="Times New Roman"/>
                <w:bCs/>
                <w:sz w:val="24"/>
                <w:szCs w:val="24"/>
                <w:u w:val="single"/>
                <w:lang w:eastAsia="bg-BG"/>
              </w:rPr>
              <w:t>Сметка n.2 АСФАЛТОВИ РАБОТИ</w:t>
            </w:r>
          </w:p>
        </w:tc>
        <w:tc>
          <w:tcPr>
            <w:tcW w:w="851"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1276" w:type="dxa"/>
            <w:tcBorders>
              <w:top w:val="nil"/>
              <w:left w:val="nil"/>
              <w:bottom w:val="nil"/>
              <w:right w:val="single" w:sz="4" w:space="0" w:color="auto"/>
            </w:tcBorders>
            <w:shd w:val="clear" w:color="auto" w:fill="auto"/>
            <w:noWrap/>
            <w:vAlign w:val="bottom"/>
            <w:hideMark/>
          </w:tcPr>
          <w:p w:rsidR="00190320" w:rsidRPr="00193F57" w:rsidRDefault="00190320" w:rsidP="00AB47B6">
            <w:pPr>
              <w:spacing w:after="0" w:line="240" w:lineRule="auto"/>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n214</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плътен асфалтобетон, тип А, с дебелина в уплътнено състояние 5 см  съгласно изискванията на ТС.   </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3 490,00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n219</w:t>
            </w:r>
          </w:p>
        </w:tc>
        <w:tc>
          <w:tcPr>
            <w:tcW w:w="6662" w:type="dxa"/>
            <w:tcBorders>
              <w:top w:val="nil"/>
              <w:left w:val="nil"/>
              <w:bottom w:val="nil"/>
              <w:right w:val="single" w:sz="4" w:space="0" w:color="auto"/>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Направа на първи (свързващ) битумен разлив за връзка с различна ширина, съгласно изискванията на ТС.</w:t>
            </w:r>
          </w:p>
        </w:tc>
        <w:tc>
          <w:tcPr>
            <w:tcW w:w="851" w:type="dxa"/>
            <w:tcBorders>
              <w:top w:val="nil"/>
              <w:left w:val="nil"/>
              <w:bottom w:val="nil"/>
              <w:right w:val="single" w:sz="4" w:space="0" w:color="auto"/>
            </w:tcBorders>
            <w:shd w:val="clear" w:color="auto" w:fill="auto"/>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3 490,00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bCs/>
                <w:sz w:val="24"/>
                <w:szCs w:val="24"/>
                <w:u w:val="single"/>
                <w:lang w:eastAsia="bg-BG"/>
              </w:rPr>
            </w:pPr>
            <w:r w:rsidRPr="00193F57">
              <w:rPr>
                <w:rFonts w:ascii="Times New Roman" w:eastAsia="Times New Roman" w:hAnsi="Times New Roman" w:cs="Times New Roman"/>
                <w:bCs/>
                <w:sz w:val="24"/>
                <w:szCs w:val="24"/>
                <w:u w:val="single"/>
                <w:lang w:eastAsia="bg-BG"/>
              </w:rPr>
              <w:t>Сметка n.3 ПЪТНИ РАБОТИ</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n303</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материал за основа трошен камък с непрекъсната зърнометрия /0-63/  в ограничени площи с различна широчина и дебелина на пласта, съгласно изискванията на ТС, </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145,00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n304</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изравнителен пласт от рошен камък с непрекъсната зърнометрия /0-40/  в ограничени площи с различна широчина и дебелина на пласта, съгласно изискванията на ТС, </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куб.м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224,00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n306</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Доставка и полагане на бетонови бордюри с размер 15/25/50, съгласно БДС EN 1340, включително всички свързани с това разходи.</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80,00</w:t>
            </w:r>
          </w:p>
        </w:tc>
      </w:tr>
      <w:tr w:rsidR="00190320" w:rsidRPr="00193F57" w:rsidTr="00AB47B6">
        <w:tc>
          <w:tcPr>
            <w:tcW w:w="724" w:type="dxa"/>
            <w:tcBorders>
              <w:top w:val="nil"/>
              <w:left w:val="single" w:sz="8" w:space="0" w:color="auto"/>
              <w:bottom w:val="nil"/>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n318</w:t>
            </w:r>
          </w:p>
        </w:tc>
        <w:tc>
          <w:tcPr>
            <w:tcW w:w="6662" w:type="dxa"/>
            <w:tcBorders>
              <w:top w:val="nil"/>
              <w:left w:val="nil"/>
              <w:bottom w:val="nil"/>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Доставка и полагане на хоризонтална маркировка от боя с перли, съгласно БДС 11925-80, включително всички свързани с това разходи. </w:t>
            </w:r>
          </w:p>
        </w:tc>
        <w:tc>
          <w:tcPr>
            <w:tcW w:w="851" w:type="dxa"/>
            <w:tcBorders>
              <w:top w:val="nil"/>
              <w:left w:val="single" w:sz="4" w:space="0" w:color="auto"/>
              <w:bottom w:val="nil"/>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nil"/>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194,00</w:t>
            </w:r>
          </w:p>
        </w:tc>
      </w:tr>
      <w:tr w:rsidR="00190320" w:rsidRPr="00193F57" w:rsidTr="00AB47B6">
        <w:tc>
          <w:tcPr>
            <w:tcW w:w="724" w:type="dxa"/>
            <w:tcBorders>
              <w:top w:val="nil"/>
              <w:left w:val="single" w:sz="8" w:space="0" w:color="auto"/>
              <w:bottom w:val="single" w:sz="8" w:space="0" w:color="auto"/>
              <w:right w:val="single" w:sz="4" w:space="0" w:color="auto"/>
            </w:tcBorders>
            <w:shd w:val="clear" w:color="auto" w:fill="auto"/>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n320</w:t>
            </w:r>
          </w:p>
        </w:tc>
        <w:tc>
          <w:tcPr>
            <w:tcW w:w="6662" w:type="dxa"/>
            <w:tcBorders>
              <w:top w:val="nil"/>
              <w:left w:val="nil"/>
              <w:bottom w:val="single" w:sz="8" w:space="0" w:color="auto"/>
              <w:right w:val="nil"/>
            </w:tcBorders>
            <w:shd w:val="clear" w:color="auto" w:fill="auto"/>
            <w:hideMark/>
          </w:tcPr>
          <w:p w:rsidR="00190320" w:rsidRPr="00193F57" w:rsidRDefault="00190320" w:rsidP="00AB47B6">
            <w:pPr>
              <w:spacing w:after="0" w:line="240" w:lineRule="auto"/>
              <w:jc w:val="both"/>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Доставка и монтаж на рефлектиращи пътни знаци от Първа група I-ви типоразмер, съгласно БДС 1517:2006, включително всички свързани с това разходи.</w:t>
            </w:r>
          </w:p>
        </w:tc>
        <w:tc>
          <w:tcPr>
            <w:tcW w:w="851" w:type="dxa"/>
            <w:tcBorders>
              <w:top w:val="nil"/>
              <w:left w:val="single" w:sz="4" w:space="0" w:color="auto"/>
              <w:bottom w:val="single" w:sz="8" w:space="0" w:color="auto"/>
              <w:right w:val="single" w:sz="4" w:space="0" w:color="auto"/>
            </w:tcBorders>
            <w:shd w:val="clear" w:color="auto" w:fill="auto"/>
            <w:noWrap/>
            <w:vAlign w:val="center"/>
            <w:hideMark/>
          </w:tcPr>
          <w:p w:rsidR="00190320" w:rsidRPr="00193F57" w:rsidRDefault="00190320" w:rsidP="00AB47B6">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кв.м.</w:t>
            </w:r>
          </w:p>
        </w:tc>
        <w:tc>
          <w:tcPr>
            <w:tcW w:w="1276" w:type="dxa"/>
            <w:tcBorders>
              <w:top w:val="nil"/>
              <w:left w:val="nil"/>
              <w:bottom w:val="single" w:sz="8" w:space="0" w:color="auto"/>
              <w:right w:val="single" w:sz="4" w:space="0" w:color="auto"/>
            </w:tcBorders>
            <w:shd w:val="clear" w:color="auto" w:fill="auto"/>
            <w:noWrap/>
            <w:vAlign w:val="center"/>
            <w:hideMark/>
          </w:tcPr>
          <w:p w:rsidR="00190320" w:rsidRPr="00193F57" w:rsidRDefault="00190320" w:rsidP="00AB47B6">
            <w:pPr>
              <w:spacing w:after="0" w:line="240" w:lineRule="auto"/>
              <w:jc w:val="right"/>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3,60</w:t>
            </w:r>
          </w:p>
        </w:tc>
      </w:tr>
    </w:tbl>
    <w:p w:rsidR="00190320" w:rsidRPr="00193F57" w:rsidRDefault="00190320" w:rsidP="00E551DB">
      <w:pPr>
        <w:spacing w:after="0" w:line="240" w:lineRule="auto"/>
        <w:jc w:val="both"/>
        <w:rPr>
          <w:rFonts w:ascii="Times New Roman" w:eastAsia="Times New Roman" w:hAnsi="Times New Roman" w:cs="Times New Roman"/>
          <w:sz w:val="24"/>
          <w:szCs w:val="24"/>
          <w:lang w:val="en-US"/>
        </w:rPr>
      </w:pPr>
    </w:p>
    <w:p w:rsidR="00193F57" w:rsidRPr="00D24434" w:rsidRDefault="00193F57" w:rsidP="00D24434">
      <w:pPr>
        <w:pStyle w:val="a"/>
        <w:spacing w:before="120" w:after="120"/>
        <w:ind w:left="357" w:hanging="357"/>
        <w:rPr>
          <w:szCs w:val="24"/>
        </w:rPr>
      </w:pPr>
      <w:r w:rsidRPr="00D24434">
        <w:rPr>
          <w:szCs w:val="24"/>
        </w:rPr>
        <w:t>ОБХВАТ НА ДЕЙНОСТИТЕ</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Обхватът на работа включва най-малко, но не се ограничава, в следните задължения на Изпълнителя по настоящата обществена поръчка: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Подготовка на строителната площадка, включително временна организация на движението при извършването на строителството.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Доставка на суровини и материали, осигуряване на механизация, работна сила и всякакви услуги и дейности, необходими за изпълнение на строителството;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Изпълнение на строително-монтажни работи в съответствие с одобрения проект, техническата спецификация и приложимите норми и правила за този вид дейност включително свързани с осигуряване на безопасни и здравословни условия на труд, опазване на околната среда, включително и предписанията на строителния надзор, проектанта /за приложимите обекти/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Приемане на изпълнените СМР и въвеждане в експлоатация, изразяващо се в: единични и общи изпитвания, изготвяне и предаване на необходимата документация за извършеното строителство и екзекутивна документация, при необходимост;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Отстраняване на дефекти, констатирани при изпитванията и пробната експлоатация, както и отстраняване на дефекти през гаранционните срокове;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lastRenderedPageBreak/>
        <w:t>•</w:t>
      </w:r>
      <w:r w:rsidRPr="00193F57">
        <w:rPr>
          <w:rFonts w:ascii="Times New Roman" w:hAnsi="Times New Roman" w:cs="Times New Roman"/>
          <w:sz w:val="24"/>
          <w:szCs w:val="24"/>
        </w:rPr>
        <w:tab/>
        <w:t>Изпълнение на всички изисквания към дейността на Изпълнителя съгласно приложимата нормативна уредба, тази спецификация и договора за изпълнение на СМР.</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Организационно технически мероприятия:</w:t>
      </w:r>
      <w:r w:rsidRPr="00193F57">
        <w:rPr>
          <w:rFonts w:ascii="Times New Roman" w:hAnsi="Times New Roman" w:cs="Times New Roman"/>
          <w:sz w:val="24"/>
          <w:szCs w:val="24"/>
        </w:rPr>
        <w:t xml:space="preserve"> Участниците трябва да предвидят в офертата си при формиране на единичните цени всички разходи за организационно технически мероприятия необходими за успешното изпълнение на СМР.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Одобряване на източници на материали или нестандартни материали:</w:t>
      </w:r>
      <w:r w:rsidRPr="00193F57">
        <w:rPr>
          <w:rFonts w:ascii="Times New Roman" w:hAnsi="Times New Roman" w:cs="Times New Roman"/>
          <w:sz w:val="24"/>
          <w:szCs w:val="24"/>
        </w:rPr>
        <w:t xml:space="preserve"> При влагане на местни материали в обекта предварително да се предостави на строителния надзор за одобрение сертификат за годността на материала от съответния източник /кариера/, издаден от оправомощена лаборатория.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 /ДКО/.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Вземане на проби, изпитвания и съставяне на актове и протоколи:</w:t>
      </w:r>
      <w:r w:rsidRPr="00193F57">
        <w:rPr>
          <w:rFonts w:ascii="Times New Roman" w:hAnsi="Times New Roman" w:cs="Times New Roman"/>
          <w:sz w:val="24"/>
          <w:szCs w:val="24"/>
        </w:rPr>
        <w:t xml:space="preserve"> Изпълнителят е задължен да извършва всички изисквания от нормативната уредба изпитвания на инсталации, уредби и елементи по време на строителството. Да съдейства на представителите на Възложителя при контролни изпитвания чрез осигуряване на достъп, предоставяне на пробни тела и мостри. При съставяне на протоколи и актове по Наредба №3/31.07.2003г. на МРРБ Изпълнителят трябва да дава незабавно копие от тях на Представител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Контролни замервания при приемане на площадката от Изпълнителя:</w:t>
      </w:r>
      <w:r w:rsidRPr="00193F57">
        <w:rPr>
          <w:rFonts w:ascii="Times New Roman" w:hAnsi="Times New Roman" w:cs="Times New Roman"/>
          <w:sz w:val="24"/>
          <w:szCs w:val="24"/>
        </w:rPr>
        <w:t xml:space="preserve"> Изпълнителят трябва преди започване на работите и при приемане на техническия/работния проект да извърши собствени изчисления, за да се увери в точността на проектните коти и размери.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Ако в срок до 7 (седем) дни от подписването на Протокол 2 не уведоми писмено Възложителя за констатирани несъответствия, ще се приеме, че такива не съществуват.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Съвместимост на стандарти и нормативни практики, използвани в проекта: </w:t>
      </w:r>
      <w:r w:rsidRPr="00193F57">
        <w:rPr>
          <w:rFonts w:ascii="Times New Roman" w:hAnsi="Times New Roman" w:cs="Times New Roman"/>
          <w:sz w:val="24"/>
          <w:szCs w:val="24"/>
        </w:rPr>
        <w:t>За качеството на предложените от Изпълнителя, вносни съоръжения и материали, произведени в съответствие с различни национални и международни стандарти, ще бъде отговорен само Изпълнителя.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Обслужване на транспортния поток: </w:t>
      </w:r>
      <w:r w:rsidRPr="00193F57">
        <w:rPr>
          <w:rFonts w:ascii="Times New Roman" w:hAnsi="Times New Roman" w:cs="Times New Roman"/>
          <w:sz w:val="24"/>
          <w:szCs w:val="24"/>
        </w:rPr>
        <w:t>Изпълнителят е длъжен да спазва изготвения и съгласуван с компетентните органи проект за организация на движението при изпълнение на дейностите си.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Почистване: </w:t>
      </w:r>
      <w:r w:rsidRPr="00193F57">
        <w:rPr>
          <w:rFonts w:ascii="Times New Roman" w:hAnsi="Times New Roman" w:cs="Times New Roman"/>
          <w:sz w:val="24"/>
          <w:szCs w:val="24"/>
        </w:rPr>
        <w:t>Изпълнителят трябва да отстранява и премахва от района на строителната площадка всички отломки и отпадъци с честота, позволяваща спокойна работа на строежа.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Всички отпадъци в следствие на почистването са собственост на Изпълнителя и трябва да се отстранят от Площадката по начин, който да не предизвиква замърсяване по пътищата и в имотите на съседните собственици. Веднага трябва да се премахва всяка почва или кал, която може да се разнесе от гумите на автомобили.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Окончателно почистване: </w:t>
      </w:r>
      <w:r w:rsidRPr="00193F57">
        <w:rPr>
          <w:rFonts w:ascii="Times New Roman" w:hAnsi="Times New Roman" w:cs="Times New Roman"/>
          <w:sz w:val="24"/>
          <w:szCs w:val="24"/>
        </w:rPr>
        <w:t xml:space="preserve">След завършване на строителните и монтажни работи, Изпълнителят трябва да почисти и да остави Площадката в чисто състояние.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Право на възложителя да почиства: </w:t>
      </w:r>
      <w:r w:rsidRPr="00193F57">
        <w:rPr>
          <w:rFonts w:ascii="Times New Roman" w:hAnsi="Times New Roman" w:cs="Times New Roman"/>
          <w:sz w:val="24"/>
          <w:szCs w:val="24"/>
        </w:rPr>
        <w:t>В случай че Изпълнителят не успее, откаже или пренебрегне премахването на отпадъците, временните съоръжения или не почисти настилките или тротоарите, както се изисква в настоящето, то Възложителят може, без това да го задължава, да отстрани и изхвърли тези отпадъци и временни съоръжения, както и да почисти настилките и тротоарите. Направените във връзка с това разходи ще се приспаднат от дължимите пари или ще бъдат дължими от Изпълнителя по този Договор.</w:t>
      </w:r>
    </w:p>
    <w:p w:rsidR="00193F57" w:rsidRPr="00193F57" w:rsidRDefault="00193F57" w:rsidP="00193F57">
      <w:pPr>
        <w:spacing w:after="0" w:line="240" w:lineRule="auto"/>
        <w:ind w:firstLine="708"/>
        <w:jc w:val="both"/>
        <w:rPr>
          <w:rFonts w:ascii="Times New Roman" w:hAnsi="Times New Roman" w:cs="Times New Roman"/>
          <w:b/>
          <w:sz w:val="24"/>
          <w:szCs w:val="24"/>
        </w:rPr>
      </w:pPr>
      <w:r w:rsidRPr="00193F57">
        <w:rPr>
          <w:rFonts w:ascii="Times New Roman" w:hAnsi="Times New Roman" w:cs="Times New Roman"/>
          <w:b/>
          <w:sz w:val="24"/>
          <w:szCs w:val="24"/>
        </w:rPr>
        <w:t>Изисквания относно опазване на околната среда.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 В частност, Изпълнителят ще идентифицира възможните неблагоприятни въздействия върху околната среда и населението и ще предвиди мерки за ограничаването им до нива, които са допустими според нормативните документи, или по-ниски. </w:t>
      </w:r>
    </w:p>
    <w:p w:rsidR="00193F57" w:rsidRPr="00D24434" w:rsidRDefault="00193F57" w:rsidP="00D24434">
      <w:pPr>
        <w:pStyle w:val="a"/>
        <w:spacing w:before="120" w:after="120"/>
        <w:ind w:left="357" w:hanging="357"/>
        <w:rPr>
          <w:szCs w:val="24"/>
        </w:rPr>
      </w:pPr>
      <w:r w:rsidRPr="00D24434">
        <w:rPr>
          <w:szCs w:val="24"/>
        </w:rPr>
        <w:lastRenderedPageBreak/>
        <w:t>ОПИСАНИЕ НА ДЕЙНОСТИТЕ</w:t>
      </w:r>
    </w:p>
    <w:p w:rsidR="00193F57" w:rsidRPr="00193F57" w:rsidRDefault="00193F57" w:rsidP="00193F57">
      <w:pPr>
        <w:shd w:val="clear" w:color="auto" w:fill="FFFFFF"/>
        <w:tabs>
          <w:tab w:val="left" w:pos="1433"/>
        </w:tabs>
        <w:spacing w:after="0" w:line="240" w:lineRule="auto"/>
        <w:jc w:val="both"/>
        <w:rPr>
          <w:rFonts w:ascii="Times New Roman" w:hAnsi="Times New Roman" w:cs="Times New Roman"/>
          <w:b/>
          <w:sz w:val="24"/>
          <w:szCs w:val="24"/>
          <w:lang w:eastAsia="bg-BG"/>
        </w:rPr>
      </w:pPr>
      <w:r w:rsidRPr="00193F57">
        <w:rPr>
          <w:rFonts w:ascii="Times New Roman" w:eastAsia="Calibri" w:hAnsi="Times New Roman" w:cs="Times New Roman"/>
          <w:b/>
          <w:sz w:val="24"/>
          <w:szCs w:val="24"/>
        </w:rPr>
        <w:t>О</w:t>
      </w:r>
      <w:r w:rsidRPr="00193F57">
        <w:rPr>
          <w:rFonts w:ascii="Times New Roman" w:hAnsi="Times New Roman" w:cs="Times New Roman"/>
          <w:b/>
          <w:bCs/>
          <w:color w:val="000000"/>
          <w:sz w:val="24"/>
          <w:szCs w:val="24"/>
          <w:lang w:eastAsia="bg-BG"/>
        </w:rPr>
        <w:t>рганизиране на обекта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следва да осигури необходимите условия за работа на обекта. Всички материали и оборудване следва да бъдат складирани на място без достъп на външни лица.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осигурява необходимото оборудване, инструменти и помощни средства за извършване на строителните и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при необходимост осигурява мобилна станция за ел. захранване. Организирането на работната площадка и обекта се извършва съгласно изискванията на плана за безопасни и здравословни условия за извършване на строително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t>Възложителят, чрез кметовете/кметски наместници на населеното място осигуряват площадката за събирането и натрупването на фрезованото количество асфалтобетонова смес и площадка за складирането на необходимия чакъл.</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sz w:val="24"/>
          <w:szCs w:val="24"/>
        </w:rPr>
      </w:pPr>
      <w:r w:rsidRPr="00193F57">
        <w:rPr>
          <w:rFonts w:ascii="Times New Roman" w:hAnsi="Times New Roman" w:cs="Times New Roman"/>
          <w:sz w:val="24"/>
          <w:szCs w:val="24"/>
        </w:rPr>
        <w:t>Изпълнителят осигурява спазването на чл.13 от Наредба за управление на строителните отпадъци и за влагане на рециклирани строителни материали. При необходимост част от фрезованото количество асфалтобетон може да се вложи за подсилване или укрепване.</w:t>
      </w:r>
    </w:p>
    <w:p w:rsidR="00193F57" w:rsidRPr="00193F57" w:rsidRDefault="00193F57" w:rsidP="00193F57">
      <w:pPr>
        <w:shd w:val="clear" w:color="auto" w:fill="FFFFFF"/>
        <w:spacing w:after="0" w:line="240" w:lineRule="auto"/>
        <w:ind w:left="45" w:right="6" w:firstLine="663"/>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Организирането на работната площадка и обекта като цяло се съгласува между изпълнителя и възложителя.</w:t>
      </w:r>
    </w:p>
    <w:p w:rsidR="00193F57" w:rsidRPr="00193F57" w:rsidRDefault="00193F57" w:rsidP="00193F57">
      <w:pPr>
        <w:shd w:val="clear" w:color="auto" w:fill="FFFFFF"/>
        <w:spacing w:after="0" w:line="240" w:lineRule="auto"/>
        <w:ind w:left="7" w:right="50" w:firstLine="701"/>
        <w:jc w:val="both"/>
        <w:rPr>
          <w:rFonts w:ascii="Times New Roman" w:hAnsi="Times New Roman" w:cs="Times New Roman"/>
          <w:bCs/>
          <w:color w:val="000000"/>
          <w:sz w:val="24"/>
          <w:szCs w:val="24"/>
          <w:lang w:eastAsia="bg-BG"/>
        </w:rPr>
      </w:pPr>
      <w:r w:rsidRPr="00193F57">
        <w:rPr>
          <w:rFonts w:ascii="Times New Roman" w:hAnsi="Times New Roman" w:cs="Times New Roman"/>
          <w:color w:val="000000"/>
          <w:sz w:val="24"/>
          <w:szCs w:val="24"/>
          <w:lang w:eastAsia="bg-BG"/>
        </w:rPr>
        <w:t xml:space="preserve">При извършване на дейностите се спазват изискванията на </w:t>
      </w:r>
      <w:r w:rsidRPr="00193F57">
        <w:rPr>
          <w:rFonts w:ascii="Times New Roman" w:hAnsi="Times New Roman" w:cs="Times New Roman"/>
          <w:bCs/>
          <w:color w:val="000000"/>
          <w:sz w:val="24"/>
          <w:szCs w:val="24"/>
          <w:lang w:eastAsia="bg-BG"/>
        </w:rPr>
        <w:t>Наредба № 2 от 22 март 2004 г. за минималните изисквания за здравословни и безопасни условия на труд при извършване на строителни и монтажни работи.</w:t>
      </w:r>
    </w:p>
    <w:p w:rsidR="00193F57" w:rsidRPr="00193F57" w:rsidRDefault="00193F57" w:rsidP="00193F57">
      <w:pPr>
        <w:autoSpaceDE w:val="0"/>
        <w:autoSpaceDN w:val="0"/>
        <w:adjustRightInd w:val="0"/>
        <w:spacing w:after="0" w:line="240" w:lineRule="auto"/>
        <w:ind w:firstLine="708"/>
        <w:jc w:val="both"/>
        <w:rPr>
          <w:rFonts w:ascii="Times New Roman" w:eastAsia="TimesNewRomanPSMT" w:hAnsi="Times New Roman" w:cs="Times New Roman"/>
          <w:sz w:val="24"/>
          <w:szCs w:val="24"/>
          <w:lang w:eastAsia="bg-BG"/>
        </w:rPr>
      </w:pPr>
      <w:r w:rsidRPr="00193F57">
        <w:rPr>
          <w:rFonts w:ascii="Times New Roman" w:eastAsia="TimesNewRomanPSMT" w:hAnsi="Times New Roman" w:cs="Times New Roman"/>
          <w:sz w:val="24"/>
          <w:szCs w:val="24"/>
          <w:lang w:eastAsia="bg-BG"/>
        </w:rPr>
        <w:t>Изпълнителят се задължава да спазва правилата по охрана на труда и ППО, както и в изпълнение на чл.14 от ЗЗБУТ да осигурява безопасни условия на труд, както на работещите, така и на всички останали лица, които по друг повод се намират в или в близост до обекта.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color w:val="000000"/>
          <w:sz w:val="24"/>
          <w:szCs w:val="24"/>
          <w:lang w:eastAsia="bg-BG"/>
        </w:rPr>
        <w:t>При изпълнение на строителството Изпълнителят е длъжен да установи и поддържа оперативна система за контрол на качеството на дейностите, предмет на поръчката.</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b/>
          <w:sz w:val="24"/>
          <w:szCs w:val="24"/>
          <w:lang w:eastAsia="bg-BG"/>
        </w:rPr>
      </w:pPr>
      <w:r w:rsidRPr="00193F57">
        <w:rPr>
          <w:rFonts w:ascii="Times New Roman" w:hAnsi="Times New Roman" w:cs="Times New Roman"/>
          <w:b/>
          <w:sz w:val="24"/>
          <w:szCs w:val="24"/>
          <w:lang w:eastAsia="bg-BG"/>
        </w:rPr>
        <w:t>Основна механизация</w:t>
      </w:r>
    </w:p>
    <w:p w:rsidR="00193F57" w:rsidRPr="00193F57" w:rsidRDefault="00193F57" w:rsidP="00193F57">
      <w:pPr>
        <w:spacing w:after="0" w:line="240" w:lineRule="auto"/>
        <w:ind w:firstLine="284"/>
        <w:jc w:val="both"/>
        <w:rPr>
          <w:rFonts w:ascii="Times New Roman" w:hAnsi="Times New Roman" w:cs="Times New Roman"/>
          <w:sz w:val="24"/>
          <w:szCs w:val="24"/>
        </w:rPr>
      </w:pPr>
      <w:r w:rsidRPr="00193F57">
        <w:rPr>
          <w:rFonts w:ascii="Times New Roman" w:hAnsi="Times New Roman" w:cs="Times New Roman"/>
          <w:sz w:val="24"/>
          <w:szCs w:val="24"/>
        </w:rPr>
        <w:t>Основните машини, с които участникът трябва да разполага за изпълнение са най-малко:</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Асфалтополагач – 1брой;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Гудронатор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самоходен пневматичен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бандажен – 2 броя;</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Фреза – 2 броя /50см. и 100 см. или по-широка/;</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С оглед осигуряване качеството и спазване на технологията по изпълнение на дейностите по полагане на асфалтови смеси е необходимо наличие на асфалтова база – 1 брой /стационарна или мобилна/.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Предвидената механизация трябва да бъде в добро работно състояние. Изпълнителят е задължен да поддържа и запази същата за цялото времетраене на строителството на обекта.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Персонал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Технически ръководител на обекта, който да има завършено образование, отговарящо на изискванията на чл. 163 а, ал. 2 и 3 от ЗУТ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xml:space="preserve">- 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w:t>
      </w:r>
      <w:r w:rsidRPr="00193F57">
        <w:rPr>
          <w:rFonts w:ascii="Times New Roman" w:hAnsi="Times New Roman" w:cs="Times New Roman"/>
          <w:w w:val="105"/>
          <w:sz w:val="24"/>
          <w:szCs w:val="24"/>
          <w:lang w:eastAsia="bg-BG"/>
        </w:rPr>
        <w:lastRenderedPageBreak/>
        <w:t>обучение и инструктаж на работниците и служителите по правилата за осигуряване на здравословни и безопасни условия на труд или еквивалентно.</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Съоръжения на обекта</w:t>
      </w:r>
    </w:p>
    <w:p w:rsidR="00193F57" w:rsidRPr="00193F57" w:rsidRDefault="00193F57" w:rsidP="00193F57">
      <w:pPr>
        <w:shd w:val="clear" w:color="auto" w:fill="FFFFFF"/>
        <w:spacing w:after="0" w:line="240" w:lineRule="auto"/>
        <w:ind w:lef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ще има осигурен достъп до електрозахранване и водоснабдяване. Възложителят ще информира изпълнителя за мястото, където би могъл да се свърже към съответните инсталации.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поема всички разноски по инсталирането, работата и демонтирането на временните съоръжения.</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 xml:space="preserve">Специални предпазни мерки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По време на строителството Изпълнителят е длъжен: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1). да осигури и поддържа условия за отводняване на строителната площадка и пътното тяло чрез изграждане на система от временни или постоянни отводнителни устройства;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2). да вземе всички необходими мерки за предпазване на участъците, при които е възможно да настъпи опасно замръзване през зимата;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3). да осигури денонощна охрана на обекта за опазване на складираните материали, наличната техника, съоръжения и оборудване, както и изпълнените строително-монтажни работи; </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sz w:val="24"/>
          <w:szCs w:val="24"/>
          <w:lang w:eastAsia="bg-BG"/>
        </w:rPr>
      </w:pPr>
      <w:r w:rsidRPr="00193F57">
        <w:rPr>
          <w:rFonts w:ascii="Times New Roman" w:hAnsi="Times New Roman" w:cs="Times New Roman"/>
          <w:sz w:val="24"/>
          <w:szCs w:val="24"/>
          <w:lang w:eastAsia="bg-BG"/>
        </w:rPr>
        <w:t>4). да осигури противопожарната защита на обекта при спазване на действащите законови разпоредби и изискванията на съответните противопожарни служби.</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Трудова и здравна безопасност на работната място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Всички наредби, инструкции и други нормативни документи засягащи трудовата и здравна безопасност на работниците, касаещи изпълнението на строителните и монтажните работи на обекта, трябва да бъдат изпълнени и са задължение на Изпълнителя.</w:t>
      </w:r>
    </w:p>
    <w:p w:rsidR="00193F57" w:rsidRPr="00193F57" w:rsidRDefault="00193F57" w:rsidP="00193F57">
      <w:pPr>
        <w:shd w:val="clear" w:color="auto" w:fill="FFFFFF"/>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sz w:val="24"/>
          <w:szCs w:val="24"/>
          <w:lang w:eastAsia="bg-BG"/>
        </w:rPr>
        <w:t>Изпълнителят ще приведе в действие ясно дефинирана политика на площадката, за да осигури здравословни и безопасни условия на труд на всички на обекта и тези, които могат да бъдат засегнати при изпълнение на дейностите, предмет на поръчката.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трябва да спазва всички правила и изисквания за безопасност на работещите и на трети лица, както и за опазване на околната среда.</w:t>
      </w:r>
    </w:p>
    <w:p w:rsidR="00193F57" w:rsidRPr="00193F57" w:rsidRDefault="00193F57" w:rsidP="00193F57">
      <w:pPr>
        <w:widowControl w:val="0"/>
        <w:tabs>
          <w:tab w:val="left" w:pos="426"/>
        </w:tabs>
        <w:suppressAutoHyphens/>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Опазване на околната среда</w:t>
      </w:r>
    </w:p>
    <w:p w:rsidR="00193F57" w:rsidRPr="00193F57" w:rsidRDefault="00193F57" w:rsidP="00193F57">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При изпълнение на дейностите Изпълнителят спазва всички изисквания на Компетентните органи относно опазването на околната среда. Специални мерки трябва да бъдат взети да се избегне разливане на гориво, хидравлична течност, други въглеводороди и разтворители и други вкл. и опасни отпадъци. Всички отпадъци ще бъдат депонирани безопасно така че да не се замърсят почвите, подпочвените води или водните пластове.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ще вземе специални мерки да не повреди естествената природна среда в и около обекта. Изпълнителят ще последва указанията на Възложителя и компетентните длъжностни лица за опазване на околната среда при защитата на фауната и флората.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е отговорен за опазване на строителната площадка чиста и за възстановяване на околната среда. По време на изпълнение на работите Изпълнителят постоянно ще пази обекта почистен от строителни и битови отпадъци. Всички материали на обекта ще бъдат складирани подредено, а при завършване на работите Изпълнителят окончателно ще почисти обекта и ще отстрани всички временни работи и съоръжения, ще почисти и възстанови заобикалящата околната среда от щети произтичащи от неговата дейност.</w:t>
      </w:r>
    </w:p>
    <w:p w:rsidR="00193F57" w:rsidRPr="00193F57" w:rsidRDefault="00193F57" w:rsidP="00193F57">
      <w:pPr>
        <w:shd w:val="clear" w:color="auto" w:fill="FFFFFF"/>
        <w:tabs>
          <w:tab w:val="left" w:pos="497"/>
        </w:tabs>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Материали и о</w:t>
      </w:r>
      <w:r w:rsidRPr="00193F57">
        <w:rPr>
          <w:rFonts w:ascii="Times New Roman" w:hAnsi="Times New Roman" w:cs="Times New Roman"/>
          <w:b/>
          <w:bCs/>
          <w:color w:val="000000"/>
          <w:sz w:val="24"/>
          <w:szCs w:val="24"/>
          <w:lang w:eastAsia="bg-BG"/>
        </w:rPr>
        <w:t xml:space="preserve">сигуряване </w:t>
      </w:r>
      <w:r w:rsidRPr="00193F57">
        <w:rPr>
          <w:rFonts w:ascii="Times New Roman" w:hAnsi="Times New Roman" w:cs="Times New Roman"/>
          <w:b/>
          <w:color w:val="000000"/>
          <w:sz w:val="24"/>
          <w:szCs w:val="24"/>
          <w:lang w:eastAsia="bg-BG"/>
        </w:rPr>
        <w:t>и контрол на качеството на влаганите материали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Доставката на всички материали, необходими за изпълнение на дейностите е задължение на Изпълнителя. При строителството се влагат материали, определени с проекта и отговарящи на изискванията в българските или европейските стандарти. Всяка промяна в одобрения проект по отношение на влаганите материали се съгласува и приема от строителния надзор, проектанта и от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lastRenderedPageBreak/>
        <w:t>Изпълнителят трябва да уведоми предварително за източниците на материали, които възнамерява да ползва и да предостави представителни проби за изпитване, за да може да увери, че същите са подходящи. Материал, чиито източник не е бил предварително одобрен, няма да бъде използван.</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Всички материали, които ще бъдат вложени в обекта, трябва да са придружени със съответните сертификати за произход и качество, инструкция за употреба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В строежа следва да се влагат само строителни продукти, които осигуряват изпълнението на съществените изисквания към строежите и отговарят на техническите спецификации. Изпълнителят е длъжен да спазва указанията на Консултанта, упражняващ строителен надзор и съответно контрол на строителните продукти. За обектите – текущ ремонт, материалите се одобряват от представители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Не се допуска влагането на неодобрени материали и съоръжения. Такива ще бъдат отстранявани от обекта и заменяни с материали и оборудване, одобрени от строителния надзор, след съгласуване с проектанта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Изпълнителят е длъжен да установи системен контрол и чрез изпитване да докаже, че е използван само материал, който удовлетворява техническите изисквания, дадени в тази Техническа спецификация и съответните</w:t>
      </w:r>
      <w:r w:rsidRPr="00193F57">
        <w:rPr>
          <w:rFonts w:ascii="Times New Roman" w:hAnsi="Times New Roman" w:cs="Times New Roman"/>
          <w:color w:val="202020"/>
          <w:sz w:val="24"/>
          <w:szCs w:val="24"/>
          <w:lang w:eastAsia="bg-BG"/>
        </w:rPr>
        <w:t xml:space="preserve"> раздели на „Техническа спецификация“ на Агенция “Пътна инфраструктура“, одобрена през 2014 година. – налична на адрес : </w:t>
      </w:r>
      <w:hyperlink r:id="rId9" w:history="1">
        <w:r w:rsidRPr="00193F57">
          <w:rPr>
            <w:rFonts w:ascii="Times New Roman" w:hAnsi="Times New Roman" w:cs="Times New Roman"/>
            <w:color w:val="0000FF"/>
            <w:sz w:val="24"/>
            <w:szCs w:val="24"/>
            <w:u w:val="single"/>
          </w:rPr>
          <w:t>http://www.api.bg/index.php/bg/normativna-baza/tehnicheski-specifikacii</w:t>
        </w:r>
      </w:hyperlink>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Проверка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 Когато това не може да стане с помощта на Изпълнителя, се определя срок за привличане на външни специалисти. В този случай, разходите са изцяло за сметка на Изпълнителя.</w:t>
      </w:r>
    </w:p>
    <w:p w:rsidR="00193F57" w:rsidRPr="00193F57" w:rsidRDefault="00193F57" w:rsidP="00193F57">
      <w:pPr>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 xml:space="preserve">Измерване приемане на извършените работи. </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А) Мерни единици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Работите се измерват в единиците, които са посочени в съответната ценова таблица (линейни метри, квадратни метри, кубични метри, бройки и др.)</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 xml:space="preserve">Б) Измерване на извършените работи.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Всички к</w:t>
      </w:r>
      <w:r w:rsidR="00081E1C">
        <w:rPr>
          <w:rFonts w:ascii="Times New Roman" w:hAnsi="Times New Roman" w:cs="Times New Roman"/>
          <w:sz w:val="24"/>
          <w:szCs w:val="24"/>
          <w:lang w:eastAsia="bg-BG"/>
        </w:rPr>
        <w:t>оличества посочени в описанията</w:t>
      </w:r>
      <w:bookmarkStart w:id="0" w:name="_GoBack"/>
      <w:bookmarkEnd w:id="0"/>
      <w:r w:rsidRPr="00193F57">
        <w:rPr>
          <w:rFonts w:ascii="Times New Roman" w:hAnsi="Times New Roman" w:cs="Times New Roman"/>
          <w:sz w:val="24"/>
          <w:szCs w:val="24"/>
          <w:lang w:eastAsia="bg-BG"/>
        </w:rPr>
        <w:t xml:space="preserve"> са прогнозни. При започване на дейностите количествата ще бъдат уточнявани на място от проектант и/или възложител и ще бъдат съобразени с осигурения финансов ресурс за всеки от обектите.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В) Приемане на работите</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Видове работи или части от тях се приемат от Възложителя (представители на Възложителя) след като са завършени изцяло, в съответствие със спецификациите, правилата за изпълнение на съответния вид СМР и с материалите или продуктите, удовлетворяващи изискванията за качество и приложимите стандарти.</w:t>
      </w:r>
    </w:p>
    <w:p w:rsidR="00193F57" w:rsidRPr="00193F57" w:rsidRDefault="00193F57" w:rsidP="00193F57">
      <w:pPr>
        <w:widowControl w:val="0"/>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има право да откаже приемане на изпълнението, когато бъдат установени несъответствия на изпълненото с уговореното или бъдат констатирани недостатъци и да даде подходящ срок за отстраняването им. </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Възложителят може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на Договора или резултатът от изпълнението става безполезен за Възложителя.</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За строежа се съставят актове и протоколи по реда на Наредба №3 от 2003год. за съставяне на актове и протоколи по време на строителството. Задължение на изпълнителя </w:t>
      </w:r>
      <w:r w:rsidRPr="00193F57">
        <w:rPr>
          <w:rFonts w:ascii="Times New Roman" w:hAnsi="Times New Roman" w:cs="Times New Roman"/>
          <w:sz w:val="24"/>
          <w:szCs w:val="24"/>
          <w:lang w:eastAsia="bg-BG"/>
        </w:rPr>
        <w:lastRenderedPageBreak/>
        <w:t>е съставянето на актовете и протоколите, с изключение на образци 2а, 3, 4, 15,16 и 17 към Наредба №3 от 2003год.</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202020"/>
          <w:sz w:val="24"/>
          <w:szCs w:val="24"/>
          <w:lang w:eastAsia="bg-BG"/>
        </w:rPr>
        <w:t xml:space="preserve">При контрола на извършените ремонтни дейности на транспортната инфраструктура (път и улици) се прилагат разделите за контрол на „Техническа спецификация“ на Агенция “Пътна инфраструктура“, одобрена през 2014 година. – налична на адрес : </w:t>
      </w:r>
      <w:hyperlink r:id="rId10" w:history="1">
        <w:r w:rsidRPr="00193F57">
          <w:rPr>
            <w:rFonts w:ascii="Times New Roman" w:hAnsi="Times New Roman" w:cs="Times New Roman"/>
            <w:color w:val="0000FF"/>
            <w:sz w:val="24"/>
            <w:szCs w:val="24"/>
            <w:u w:val="single"/>
          </w:rPr>
          <w:t>http://www.api.bg/index.php/bg/normativna-baza/tehnicheski-specifikacii</w:t>
        </w:r>
      </w:hyperlink>
      <w:r w:rsidRPr="00193F57">
        <w:rPr>
          <w:rFonts w:ascii="Times New Roman" w:hAnsi="Times New Roman" w:cs="Times New Roman"/>
          <w:color w:val="000000"/>
          <w:sz w:val="24"/>
          <w:szCs w:val="24"/>
          <w:lang w:eastAsia="bg-BG"/>
        </w:rPr>
        <w:t xml:space="preserve"> и Правила за изпълнение и приемане на строителни и монтажни работи (ПИПСМР) „Пътища и улици”, както и техническите изисквания на Наредба № РД-02-20-19 от 12 ноември 2012 г. за поддържане и текущ ремонт на пътищата.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t>При приемане на асфалтовото покритие, Изпълнителят е длъжен да представи на Възложителя, протокол от лабораторно изпитване на асфалтовата смес за достигната дебелина и коефициент на уплътнение, издаден от лицензирана лаборатория, като представи копие от лиценза.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Изискване на Възложителя е вземането на сондажни ядки за лабораторното изпитване да става в присъствието на представител на Възложителя и на посочените от него места. Изпълнителят е длъжен да възстанови получените отвори при вземането на сондажните ядки с подходящ материал.</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Г)Изпитвания и проверки</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Изпълнителят осигурява необходимите изпитвания за удостоверяване на съответствието на извършените дейности с приложимите стандарти.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може да възложи извършване на допълнителни изпитвания на даден вид дейности при наличие на съмнения за предполагаеми скрити пропуски или дефекти. При положение, че се потвърди съответния дефект или пропуск, Изпълнителя поема разходите за изпитването. </w:t>
      </w:r>
    </w:p>
    <w:p w:rsidR="00193F57" w:rsidRPr="00193F57" w:rsidRDefault="00193F57" w:rsidP="00193F57">
      <w:pPr>
        <w:autoSpaceDE w:val="0"/>
        <w:autoSpaceDN w:val="0"/>
        <w:adjustRightInd w:val="0"/>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Други изисквания при изпълнение на дейностите</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Опазване на съществуващата инфраструктура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 xml:space="preserve">При извършване на СМР </w:t>
      </w:r>
      <w:r w:rsidRPr="00193F57">
        <w:rPr>
          <w:rFonts w:ascii="Times New Roman" w:hAnsi="Times New Roman" w:cs="Times New Roman"/>
          <w:bCs/>
          <w:sz w:val="24"/>
          <w:szCs w:val="24"/>
        </w:rPr>
        <w:t xml:space="preserve">изпълнителят е длъжен </w:t>
      </w:r>
      <w:r w:rsidRPr="00193F57">
        <w:rPr>
          <w:rFonts w:ascii="Times New Roman" w:hAnsi="Times New Roman" w:cs="Times New Roman"/>
          <w:sz w:val="24"/>
          <w:szCs w:val="24"/>
        </w:rPr>
        <w:t>да опазва подземната и надземната техническа инфраструктура и съоръжения. При нанасяне на щети да ги възстановява за своя сметка в рамките на изпълнението на възложената дейност.</w:t>
      </w:r>
    </w:p>
    <w:p w:rsidR="00193F57" w:rsidRPr="00193F57" w:rsidRDefault="00193F57" w:rsidP="00193F57">
      <w:pPr>
        <w:shd w:val="clear" w:color="auto" w:fill="FFFFFF"/>
        <w:tabs>
          <w:tab w:val="left" w:pos="626"/>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ab/>
        <w:t>Атмосферни влияния</w:t>
      </w:r>
    </w:p>
    <w:p w:rsidR="00193F57" w:rsidRPr="00193F57" w:rsidRDefault="00193F57" w:rsidP="00193F57">
      <w:pPr>
        <w:shd w:val="clear" w:color="auto" w:fill="FFFFFF"/>
        <w:spacing w:after="0" w:line="240" w:lineRule="auto"/>
        <w:ind w:left="29" w:right="22"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Изпълнителят трябва да изпълнява дейностите така, че да предотврати повреди на обектите, предмет на дейностите, предизвикани от дъжд, мъгла, високи или ниски температури. Изключват се изключителни и непредвидени обстоятелства по смисъла на §2, т.17 и т.27 от ДР на ЗОП.</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 случай на очакване на неблагоприятни атмосферни влияния и условия Изпълнителят осигурява защитена среда за завършване и/или извършване на определени видове работи с цел предпазване на обектите, предмет на дейностите.</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 xml:space="preserve">Изпълнителят не може да се позовава на атмосферните условия, с изключение на непредвидени и изключителни обстоятелства за промяна на сроковете за изпълнение на договора. При лоши атмосферни условия, които биха попречили за качествено изпълнение на конкретен вид дейност, Изпълнителят уведомява Възложителя, като прилага съответните доказателства (документи от съответната метеорологична станция, справка за работните дни, както и </w:t>
      </w:r>
      <w:r w:rsidRPr="00193F57">
        <w:rPr>
          <w:rFonts w:ascii="Times New Roman" w:hAnsi="Times New Roman" w:cs="Times New Roman"/>
          <w:sz w:val="24"/>
          <w:szCs w:val="24"/>
          <w:lang w:eastAsia="bg-BG"/>
        </w:rPr>
        <w:t>други документи, доказващи настъпване за непредвиденост), както и всички документи поискани от Възложителя. Срокът за изпълнение на дейностите се урежда с подписване на допълнително споразумение между страните по договора.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Организация на движението.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 xml:space="preserve">За периода на изпълнение на строителните работи следва стриктно да се спазват изискванията на Наредба № 3/16.08.2010 г. за временната организация и безопасността на движението при извършване на строително-ремонтните работи по пътищата и улиците. </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 xml:space="preserve">Условията вида и начина за поставяне на пътни знаци и други средства за сигнализация при въвеждане на временна организация на движението са отразени в част ВОБД на проектите за рехабилитация. При необходимост изпълнителят конкретизира </w:t>
      </w:r>
      <w:r w:rsidRPr="00193F57">
        <w:rPr>
          <w:rFonts w:ascii="Times New Roman" w:hAnsi="Times New Roman" w:cs="Times New Roman"/>
          <w:color w:val="000000"/>
          <w:sz w:val="24"/>
          <w:szCs w:val="24"/>
          <w:lang w:eastAsia="bg-BG"/>
        </w:rPr>
        <w:lastRenderedPageBreak/>
        <w:t>мерките предвидени в проекта, изготвя график за прилагането на ВОД и го съгласува по реда на Наредба №3 от 16.08.2010год.</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 xml:space="preserve">Изпълнителят е длъжен да изгради всички временни съоръжения необходими за извършване на строителните и монтажните работи, както и тяхното отстраняване след приключване на работата. </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Изпълнителят е длъжен да изпълнява всички нареждания и предписания на „КАТ-пътна полиция“ и на Пътните служби.</w:t>
      </w:r>
    </w:p>
    <w:p w:rsidR="00193F57" w:rsidRPr="00193F57" w:rsidRDefault="00193F57" w:rsidP="00193F57">
      <w:pPr>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Отчитането на действително извършените строителни и монтажни работи ще се извършва с попълването на Протокол за всеки обект, изготвен в три еднообразни екземпляра и подписан от представители на Възложителя и Изпълнителя.</w:t>
      </w:r>
    </w:p>
    <w:p w:rsidR="00193F57" w:rsidRPr="00D24434" w:rsidRDefault="00193F57" w:rsidP="00D24434">
      <w:pPr>
        <w:pStyle w:val="a"/>
        <w:spacing w:before="120" w:after="120"/>
        <w:ind w:left="357" w:hanging="357"/>
        <w:rPr>
          <w:szCs w:val="24"/>
        </w:rPr>
      </w:pPr>
      <w:r w:rsidRPr="00D24434">
        <w:rPr>
          <w:szCs w:val="24"/>
        </w:rPr>
        <w:t xml:space="preserve"> ИЗИСКВАНИЯ КЪМ ИЗПЪЛНЕНИЕТО НА ВИДОВЕ СМР</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Всички дейности по настоящата поръчка се изпълняват при спазване и в съответствие с изискванията на нормативните актове по устройство на територията, опазване на околната среда, управление на отпадъците, безопасност на труда, пожарна безопасност и всички правила и нормативи, приложими към предмета на поръчката, включително техническите и технологичните изисквания на „Техническа спецификация“ на Агенция “Пътна инфраструктура“, одобрена през 2014 година, ПИПСМР раздел „Пътища и улици” и приложение 1 и приложение 2 на наредба РД-02-20-19 от 2012г. за поддържане и текущ ремонт на пътищата.</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При строителството се влагат продукти в съответствие с изискванията на чл.169а от ЗУТ, Закона за техническите продукти и Наредба №РД-02-20-1 от 2015 г. за условията и реда за влагане на строителни продукти в строежите на Република България и одобрени от лицето по чл.166, ал.2, т.2 от ЗУТ.</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организира и упражнява текущ контрол по отношение на качеството на изпълнение на строителните и монтажните работи.</w:t>
      </w:r>
    </w:p>
    <w:p w:rsidR="00193F57" w:rsidRPr="00193F57" w:rsidRDefault="00193F57" w:rsidP="00193F57">
      <w:pPr>
        <w:spacing w:after="0" w:line="240" w:lineRule="auto"/>
        <w:ind w:firstLine="708"/>
        <w:jc w:val="both"/>
        <w:rPr>
          <w:rFonts w:ascii="Times New Roman" w:hAnsi="Times New Roman" w:cs="Times New Roman"/>
          <w:color w:val="333333"/>
          <w:sz w:val="24"/>
          <w:szCs w:val="24"/>
        </w:rPr>
      </w:pPr>
      <w:r w:rsidRPr="00193F57">
        <w:rPr>
          <w:rFonts w:ascii="Times New Roman" w:hAnsi="Times New Roman" w:cs="Times New Roman"/>
          <w:color w:val="000000"/>
          <w:sz w:val="24"/>
          <w:szCs w:val="24"/>
          <w:lang w:eastAsia="bg-BG"/>
        </w:rPr>
        <w:t>По време на строителството се съставят изискуемите актове и протоколи, удостоверяващи количеството на извършените видове СМР и тяхното съответствие с изискванията на чл.169, ал.1 от ЗУТ. Изпълнителят носи отговорност за извършване на всички необходими изпитвания и изготвяне на необходимата документация за охарактеризиране на извършеното строителство.</w:t>
      </w:r>
    </w:p>
    <w:p w:rsidR="00193F57" w:rsidRPr="00D24434" w:rsidRDefault="00193F57" w:rsidP="00D24434">
      <w:pPr>
        <w:pStyle w:val="a"/>
        <w:spacing w:before="120" w:after="120"/>
        <w:ind w:left="357" w:hanging="357"/>
        <w:rPr>
          <w:szCs w:val="24"/>
        </w:rPr>
      </w:pPr>
      <w:r w:rsidRPr="00D24434">
        <w:rPr>
          <w:szCs w:val="24"/>
        </w:rPr>
        <w:t>ИЗИСКВАНИЯ КЪМ ИЗПЪЛНИТЕЛЯ</w:t>
      </w:r>
    </w:p>
    <w:p w:rsidR="00193F57" w:rsidRPr="00193F57" w:rsidRDefault="00193F57" w:rsidP="00193F57">
      <w:pPr>
        <w:numPr>
          <w:ilvl w:val="0"/>
          <w:numId w:val="3"/>
        </w:numPr>
        <w:tabs>
          <w:tab w:val="left" w:pos="284"/>
          <w:tab w:val="left" w:pos="567"/>
        </w:tabs>
        <w:spacing w:after="0" w:line="240" w:lineRule="auto"/>
        <w:ind w:left="0" w:firstLine="567"/>
        <w:contextualSpacing/>
        <w:jc w:val="both"/>
        <w:rPr>
          <w:rFonts w:ascii="Times New Roman" w:eastAsia="Calibri" w:hAnsi="Times New Roman" w:cs="Times New Roman"/>
          <w:sz w:val="24"/>
          <w:szCs w:val="24"/>
        </w:rPr>
      </w:pPr>
      <w:r w:rsidRPr="00193F57">
        <w:rPr>
          <w:rFonts w:ascii="Times New Roman" w:eastAsia="Calibri" w:hAnsi="Times New Roman" w:cs="Times New Roman"/>
          <w:sz w:val="24"/>
          <w:szCs w:val="24"/>
        </w:rPr>
        <w:t xml:space="preserve">Изпълнителят на поръчката следва да е строител по смисъла на чл.163 от Закона за устройство на територията (ЗУТ), за когото са налице обстоятелствата на чл.3, ал.2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четвърта или по-висока категория строежи, съгласно чл.137, ал. 1 от ЗУТ и втора група, съгласно чл.5 ал.1, т.2 от </w:t>
      </w:r>
      <w:r w:rsidRPr="00193F57">
        <w:rPr>
          <w:rFonts w:ascii="Times New Roman" w:eastAsia="Calibri" w:hAnsi="Times New Roman" w:cs="Times New Roman"/>
          <w:color w:val="000000"/>
          <w:sz w:val="24"/>
          <w:szCs w:val="24"/>
        </w:rPr>
        <w:t>Правилника за реда за вписване и водене на централния професионален регистър на строителя</w:t>
      </w:r>
      <w:r w:rsidRPr="00193F57">
        <w:rPr>
          <w:rFonts w:ascii="Times New Roman" w:eastAsia="Calibri" w:hAnsi="Times New Roman" w:cs="Times New Roman"/>
          <w:sz w:val="24"/>
          <w:szCs w:val="24"/>
        </w:rPr>
        <w:t xml:space="preserve"> (ПРВВЦПРС): </w:t>
      </w:r>
      <w:r w:rsidRPr="00193F57">
        <w:rPr>
          <w:rFonts w:ascii="Times New Roman" w:eastAsia="Calibri" w:hAnsi="Times New Roman" w:cs="Times New Roman"/>
          <w:color w:val="000000"/>
          <w:sz w:val="24"/>
          <w:szCs w:val="24"/>
        </w:rPr>
        <w:t>строежи от транспортната инфраструктура</w:t>
      </w:r>
      <w:r w:rsidRPr="00193F57">
        <w:rPr>
          <w:rFonts w:ascii="Times New Roman" w:eastAsia="Calibri" w:hAnsi="Times New Roman" w:cs="Times New Roman"/>
          <w:sz w:val="24"/>
          <w:szCs w:val="24"/>
        </w:rPr>
        <w:t>.</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2.</w:t>
      </w:r>
      <w:r w:rsidRPr="00193F57">
        <w:rPr>
          <w:rFonts w:ascii="Times New Roman" w:hAnsi="Times New Roman" w:cs="Times New Roman"/>
          <w:sz w:val="24"/>
          <w:szCs w:val="24"/>
        </w:rPr>
        <w:tab/>
        <w:t>Изпълнителят на поръчката следва да е застраховал професионалната си отговорност в съответствие с изискванията на чл.171 или чл.171а от ЗУТ. Минималната застрахователна сума за строител на строежи четвърта категория, съгласно чл. 137, ал. 1, т. 4 ЗУТ е 100 000 лв. – чл.5, ал. 2, т.4 от Наредбата за условията и реда за задължително застраховане в проектирането и строителството (НУРЗЗПС). Определя се за период една година, освен в случаите на прекратяване на дейността по реда на чл. 172, ал. 5 ЗУТ, за които застрахователните суми се определят за период 5 години.</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При изпълнител -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 xml:space="preserve">Избраният изпълнител е длъжен да поддържа застраховка „Професионална отговорност“ до изтичане на гаранционните срокове на изпълненото строителство. В </w:t>
      </w:r>
      <w:r w:rsidRPr="00193F57">
        <w:rPr>
          <w:rFonts w:ascii="Times New Roman" w:hAnsi="Times New Roman" w:cs="Times New Roman"/>
          <w:sz w:val="24"/>
          <w:szCs w:val="24"/>
        </w:rPr>
        <w:lastRenderedPageBreak/>
        <w:t>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3.</w:t>
      </w:r>
      <w:r w:rsidRPr="00193F57">
        <w:rPr>
          <w:rFonts w:ascii="Times New Roman" w:hAnsi="Times New Roman" w:cs="Times New Roman"/>
          <w:sz w:val="24"/>
          <w:szCs w:val="24"/>
        </w:rPr>
        <w:tab/>
        <w:t xml:space="preserve">Персонал </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t>● Технически ръководител на обекта, отговарящ на изискванията на чл.163а от ЗУТ;</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t>● Отговорник за контрола на качеството, притежаващ</w:t>
      </w:r>
      <w:r w:rsidRPr="00193F57">
        <w:rPr>
          <w:rFonts w:ascii="Times New Roman" w:hAnsi="Times New Roman" w:cs="Times New Roman"/>
          <w:color w:val="000000"/>
          <w:sz w:val="24"/>
          <w:szCs w:val="24"/>
        </w:rPr>
        <w:t xml:space="preserve"> </w:t>
      </w:r>
      <w:r w:rsidRPr="00193F57">
        <w:rPr>
          <w:rFonts w:ascii="Times New Roman" w:hAnsi="Times New Roman" w:cs="Times New Roman"/>
          <w:sz w:val="24"/>
          <w:szCs w:val="24"/>
        </w:rPr>
        <w:t>валидно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sz w:val="24"/>
          <w:szCs w:val="24"/>
          <w:lang w:eastAsia="bg-BG"/>
        </w:rPr>
        <w:t xml:space="preserve">● </w:t>
      </w:r>
      <w:r w:rsidRPr="00193F57">
        <w:rPr>
          <w:rFonts w:ascii="Times New Roman" w:hAnsi="Times New Roman" w:cs="Times New Roman"/>
          <w:w w:val="105"/>
          <w:sz w:val="24"/>
          <w:szCs w:val="24"/>
          <w:lang w:eastAsia="bg-BG"/>
        </w:rPr>
        <w:t>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Pr="00193F57">
        <w:rPr>
          <w:rFonts w:ascii="Times New Roman" w:hAnsi="Times New Roman" w:cs="Times New Roman"/>
          <w:spacing w:val="-2"/>
          <w:w w:val="105"/>
          <w:sz w:val="24"/>
          <w:szCs w:val="24"/>
          <w:lang w:eastAsia="bg-BG"/>
        </w:rPr>
        <w:t>.</w:t>
      </w:r>
    </w:p>
    <w:p w:rsidR="00193F57" w:rsidRPr="00D24434" w:rsidRDefault="00193F57" w:rsidP="00193F57">
      <w:pPr>
        <w:tabs>
          <w:tab w:val="left" w:pos="0"/>
          <w:tab w:val="left" w:pos="709"/>
        </w:tabs>
        <w:spacing w:after="0" w:line="240" w:lineRule="auto"/>
        <w:jc w:val="both"/>
        <w:rPr>
          <w:rFonts w:ascii="Times New Roman" w:hAnsi="Times New Roman" w:cs="Times New Roman"/>
          <w:sz w:val="24"/>
          <w:szCs w:val="24"/>
        </w:rPr>
      </w:pPr>
      <w:r w:rsidRPr="00193F57">
        <w:rPr>
          <w:rFonts w:ascii="Times New Roman" w:hAnsi="Times New Roman" w:cs="Times New Roman"/>
          <w:sz w:val="24"/>
          <w:szCs w:val="24"/>
        </w:rPr>
        <w:tab/>
      </w:r>
      <w:r w:rsidRPr="00D24434">
        <w:rPr>
          <w:rFonts w:ascii="Times New Roman" w:hAnsi="Times New Roman" w:cs="Times New Roman"/>
          <w:sz w:val="24"/>
          <w:szCs w:val="24"/>
        </w:rPr>
        <w:t>Възложителят допуска, техническият ръководител да изпълнява и задълженията на експерт по безопасност и здраве, при положение, че притежава валидно удостоверение.</w:t>
      </w:r>
    </w:p>
    <w:p w:rsidR="00193F57" w:rsidRPr="00193F57" w:rsidRDefault="00193F57" w:rsidP="00193F57">
      <w:pPr>
        <w:tabs>
          <w:tab w:val="left" w:pos="0"/>
          <w:tab w:val="left" w:pos="709"/>
        </w:tabs>
        <w:spacing w:after="0" w:line="240" w:lineRule="auto"/>
        <w:jc w:val="both"/>
        <w:rPr>
          <w:rFonts w:ascii="Times New Roman" w:eastAsia="Calibri" w:hAnsi="Times New Roman" w:cs="Times New Roman"/>
          <w:b/>
          <w:bCs/>
          <w:sz w:val="24"/>
          <w:szCs w:val="24"/>
        </w:rPr>
      </w:pPr>
      <w:r w:rsidRPr="00D24434">
        <w:rPr>
          <w:rFonts w:ascii="Times New Roman" w:hAnsi="Times New Roman" w:cs="Times New Roman"/>
          <w:sz w:val="24"/>
          <w:szCs w:val="24"/>
        </w:rPr>
        <w:tab/>
        <w:t>Приложение към договора за строителство е „Списък на екипа за изпълнение на Строителството“. Подмяна на лице от списъка се извършва само с писмено съгласие на Възложителя.</w:t>
      </w:r>
    </w:p>
    <w:p w:rsidR="00193F57" w:rsidRPr="00D24434" w:rsidRDefault="00193F57" w:rsidP="00D24434">
      <w:pPr>
        <w:pStyle w:val="a"/>
        <w:spacing w:before="120" w:after="120"/>
        <w:ind w:left="357" w:hanging="357"/>
        <w:rPr>
          <w:szCs w:val="24"/>
        </w:rPr>
      </w:pPr>
      <w:r w:rsidRPr="00D24434">
        <w:rPr>
          <w:szCs w:val="24"/>
        </w:rPr>
        <w:t>ПРЕДАВАНЕ И ПРИЕМАНЕ НА ИЗПЪЛНЕНИЕТО</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Изпълнението на строителството се приема по реда на Наредба №3, като окончателното приемане на строителството е със съставен Констативен акт за установяване годността за приемане на етапа строежа - приложение № 15 на Наредба №3 от 2003год.</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С протокол се приемат работите по отстраняване на установените в гаранционните срокове дефекти или недостатъци. Освен представители на Възложителя и Изпълнителя в комисията по приемане могат да участват и представители на строителния надзор и проектанти по съответните части.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от дейностите, когато бъдат установени несъответствия на изпълненото с изискванията на настоящата спецификация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Изпълнителят отстранява за негова сметка установените недостатъци или несъответствия в срока указан от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една от дейностите Възложителят има право да откаже да приеме изпълнението при съществени отклонения от изискванията и при условията на договора за изпълнение на поръчката.</w:t>
      </w:r>
    </w:p>
    <w:p w:rsidR="00193F57" w:rsidRPr="006C31A9" w:rsidRDefault="006C31A9" w:rsidP="006C31A9">
      <w:pPr>
        <w:pStyle w:val="a"/>
        <w:spacing w:before="120" w:after="120"/>
        <w:ind w:left="357" w:hanging="357"/>
        <w:rPr>
          <w:szCs w:val="24"/>
        </w:rPr>
      </w:pPr>
      <w:r>
        <w:rPr>
          <w:szCs w:val="24"/>
        </w:rPr>
        <w:t xml:space="preserve"> </w:t>
      </w:r>
      <w:r w:rsidR="00193F57" w:rsidRPr="006C31A9">
        <w:rPr>
          <w:szCs w:val="24"/>
        </w:rPr>
        <w:t>СРОК ЗА ИЗПЪЛНЕНИЕ НА СТРОИТЕЛСТВОТО. ГАРАНЦИОННИ СРОКОВЕ НА ИЗВЪРШЕНОТО СТРОИТЕЛСТВО</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Срокът за изпълнение на строителството</w:t>
      </w:r>
      <w:r w:rsidRPr="00193F57">
        <w:rPr>
          <w:rFonts w:ascii="Times New Roman" w:eastAsia="Calibri" w:hAnsi="Times New Roman" w:cs="Times New Roman"/>
          <w:w w:val="105"/>
          <w:sz w:val="24"/>
          <w:szCs w:val="24"/>
        </w:rPr>
        <w:t xml:space="preserve"> е съгласно Техническото предложение на Изпълнителя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Срокът за изпълнение на строителните и монтажни работи не може да е повече </w:t>
      </w:r>
      <w:r w:rsidRPr="00082983">
        <w:rPr>
          <w:rFonts w:ascii="Times New Roman" w:eastAsia="Calibri" w:hAnsi="Times New Roman" w:cs="Times New Roman"/>
          <w:w w:val="105"/>
          <w:sz w:val="24"/>
          <w:szCs w:val="24"/>
        </w:rPr>
        <w:t xml:space="preserve">от </w:t>
      </w:r>
      <w:r w:rsidR="00D24434" w:rsidRPr="00082983">
        <w:rPr>
          <w:rFonts w:ascii="Times New Roman" w:eastAsia="Calibri" w:hAnsi="Times New Roman" w:cs="Times New Roman"/>
          <w:w w:val="105"/>
          <w:sz w:val="24"/>
          <w:szCs w:val="24"/>
        </w:rPr>
        <w:t>56</w:t>
      </w:r>
      <w:r w:rsidRPr="00082983">
        <w:rPr>
          <w:rFonts w:ascii="Times New Roman" w:eastAsia="Calibri" w:hAnsi="Times New Roman" w:cs="Times New Roman"/>
          <w:w w:val="105"/>
          <w:sz w:val="24"/>
          <w:szCs w:val="24"/>
        </w:rPr>
        <w:t xml:space="preserve"> дни или </w:t>
      </w:r>
      <w:r w:rsidR="00D24434" w:rsidRPr="00082983">
        <w:rPr>
          <w:rFonts w:ascii="Times New Roman" w:eastAsia="Calibri" w:hAnsi="Times New Roman" w:cs="Times New Roman"/>
          <w:w w:val="105"/>
          <w:sz w:val="24"/>
          <w:szCs w:val="24"/>
        </w:rPr>
        <w:t>8</w:t>
      </w:r>
      <w:r w:rsidRPr="00082983">
        <w:rPr>
          <w:rFonts w:ascii="Times New Roman" w:eastAsia="Calibri" w:hAnsi="Times New Roman" w:cs="Times New Roman"/>
          <w:w w:val="105"/>
          <w:sz w:val="24"/>
          <w:szCs w:val="24"/>
        </w:rPr>
        <w:t xml:space="preserve"> седмици.</w:t>
      </w:r>
      <w:r w:rsidRPr="00193F57">
        <w:rPr>
          <w:rFonts w:ascii="Times New Roman" w:eastAsia="Calibri" w:hAnsi="Times New Roman" w:cs="Times New Roman"/>
          <w:w w:val="105"/>
          <w:sz w:val="24"/>
          <w:szCs w:val="24"/>
        </w:rPr>
        <w:t xml:space="preserve"> </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За начало на изпълнение на строителството се счита датата на съставяне на Протокол за откриване на строителна площадка и определяне на строителна линия и </w:t>
      </w:r>
      <w:r w:rsidRPr="00092322">
        <w:rPr>
          <w:rFonts w:ascii="Times New Roman" w:eastAsia="Calibri" w:hAnsi="Times New Roman" w:cs="Times New Roman"/>
          <w:w w:val="105"/>
          <w:sz w:val="24"/>
          <w:szCs w:val="24"/>
        </w:rPr>
        <w:t>ниво за строежа - приложение № 2а към чл. 7, ал. 3, т. 2 от Наредба № 3 от 2003 г. за съставяне на актове и протоколи по време на строителството (Наредба №3).</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За съставяне на Протокол за откриване на строителна площадка и определяне на строителна линия и ниво за строежа Възложителят ще отправи писмено уведомление до участниците в строителството.</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lastRenderedPageBreak/>
        <w:t>Строителната площадка следва да се открие и да се състави Протокол за откриване на строителна площадка и за определяне на строителна линия и ниво, приложение № 2а на Наредба № 3 в срок до 7 (седем) календарни дни от получаване на уведомление от Възложителя до Изпълнителя</w:t>
      </w:r>
      <w:r w:rsidR="00092322" w:rsidRPr="00092322">
        <w:rPr>
          <w:rFonts w:ascii="Times New Roman" w:eastAsia="Calibri" w:hAnsi="Times New Roman" w:cs="Times New Roman"/>
          <w:w w:val="105"/>
          <w:sz w:val="24"/>
          <w:szCs w:val="24"/>
        </w:rPr>
        <w:t>, но не по-късно от 14 дни от влизане в сила на договора за строителство</w:t>
      </w:r>
      <w:r w:rsidRPr="00092322">
        <w:rPr>
          <w:rFonts w:ascii="Times New Roman" w:eastAsia="Calibri" w:hAnsi="Times New Roman" w:cs="Times New Roman"/>
          <w:w w:val="105"/>
          <w:sz w:val="24"/>
          <w:szCs w:val="24"/>
        </w:rPr>
        <w:t>.</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Строителството приключва със съставянето на Констативен акт за установяване годността за приемане на строежа - приложение №15 към чл. 7, ал. 3, т. 15 от Наредба № 3.</w:t>
      </w:r>
    </w:p>
    <w:p w:rsidR="00193F57" w:rsidRPr="00227161"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Гаранционните срокове</w:t>
      </w:r>
      <w:r w:rsidRPr="00193F57">
        <w:rPr>
          <w:rFonts w:ascii="Times New Roman" w:eastAsia="Calibri" w:hAnsi="Times New Roman" w:cs="Times New Roman"/>
          <w:w w:val="105"/>
          <w:sz w:val="24"/>
          <w:szCs w:val="24"/>
        </w:rPr>
        <w:t xml:space="preserve"> на извършените строителни работи се предлагат от Изпълнителя, считано от датата на окончателното приемане на извършените дейности, в който изпълнителят ще отстранява всички дефекти на изпълнените от него строителни работи, с изключение на тези предизвикани от изключителни </w:t>
      </w:r>
      <w:r w:rsidRPr="00227161">
        <w:rPr>
          <w:rFonts w:ascii="Times New Roman" w:eastAsia="Calibri" w:hAnsi="Times New Roman" w:cs="Times New Roman"/>
          <w:w w:val="105"/>
          <w:sz w:val="24"/>
          <w:szCs w:val="24"/>
        </w:rPr>
        <w:t>обстоятелства.</w:t>
      </w:r>
    </w:p>
    <w:p w:rsidR="00193F57" w:rsidRPr="00227161"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227161">
        <w:rPr>
          <w:rFonts w:ascii="Times New Roman" w:hAnsi="Times New Roman" w:cs="Times New Roman"/>
          <w:sz w:val="24"/>
          <w:szCs w:val="24"/>
        </w:rPr>
        <w:t>Минималните гаранционни срокове за всички видове строителни и монтажни работи са съгласно чл. 20, ал. 4 от Наредба № 2 от 31 юли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а именно</w:t>
      </w:r>
      <w:r w:rsidR="00092322" w:rsidRPr="00227161">
        <w:rPr>
          <w:rFonts w:ascii="Times New Roman" w:hAnsi="Times New Roman" w:cs="Times New Roman"/>
          <w:sz w:val="24"/>
          <w:szCs w:val="24"/>
        </w:rPr>
        <w:t xml:space="preserve"> </w:t>
      </w:r>
      <w:r w:rsidRPr="00227161">
        <w:rPr>
          <w:rFonts w:ascii="Times New Roman" w:hAnsi="Times New Roman" w:cs="Times New Roman"/>
          <w:sz w:val="24"/>
          <w:szCs w:val="24"/>
        </w:rPr>
        <w:t xml:space="preserve">при основен ремонт и реконструкция </w:t>
      </w:r>
      <w:r w:rsidR="00092322" w:rsidRPr="00227161">
        <w:rPr>
          <w:rFonts w:ascii="Times New Roman" w:hAnsi="Times New Roman" w:cs="Times New Roman"/>
          <w:sz w:val="24"/>
          <w:szCs w:val="24"/>
        </w:rPr>
        <w:t>улици - 2</w:t>
      </w:r>
      <w:r w:rsidRPr="00227161">
        <w:rPr>
          <w:rFonts w:ascii="Times New Roman" w:hAnsi="Times New Roman" w:cs="Times New Roman"/>
          <w:sz w:val="24"/>
          <w:szCs w:val="24"/>
        </w:rPr>
        <w:t xml:space="preserve"> години;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227161">
        <w:rPr>
          <w:rFonts w:ascii="Times New Roman" w:eastAsia="Calibri" w:hAnsi="Times New Roman" w:cs="Times New Roman"/>
          <w:w w:val="105"/>
          <w:sz w:val="24"/>
          <w:szCs w:val="24"/>
        </w:rPr>
        <w:t>В гаранционните срокове от Изпълнителя се отстраняват всички дефекти /скрити</w:t>
      </w:r>
      <w:r w:rsidRPr="00092322">
        <w:rPr>
          <w:rFonts w:ascii="Times New Roman" w:eastAsia="Calibri" w:hAnsi="Times New Roman" w:cs="Times New Roman"/>
          <w:w w:val="105"/>
          <w:sz w:val="24"/>
          <w:szCs w:val="24"/>
        </w:rPr>
        <w:t xml:space="preserve"> или не/ или недостатъци освен тези настъпили вследствие на „изключителни обстоятелства“ и тези причинени от недобросъвестна експлоатация. За целта</w:t>
      </w:r>
      <w:r w:rsidRPr="00193F57">
        <w:rPr>
          <w:rFonts w:ascii="Times New Roman" w:eastAsia="Calibri" w:hAnsi="Times New Roman" w:cs="Times New Roman"/>
          <w:w w:val="105"/>
          <w:sz w:val="24"/>
          <w:szCs w:val="24"/>
        </w:rPr>
        <w:t xml:space="preserve"> Възложителят или Експлоатационното дружество уведомява писмено Изпълнителя описвайки видовете и местоположението на откритите недостатъци и предлага подходящ срок.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Всяка от страните има право да поиска комисия да установи причините за установените дефекти или недостатъци. В комисията могат да се включат представители на консултанта и съответните проектанти.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Отстраняването на недостатъците се установява с подписването на двустранен протокол от представители на Изпълнителя и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„Изключителни обстоятелства” са съгласно т. 17 §2 на допълнителните разпоредби на ЗОП.</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В срока по ал.1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и предлага подходящ срок. Отстраняването на недостатъците се установява с подписването на двустранен протокол от представители на ВЪЗЛОЖИТЕЛЯ и ИЗПЪЛНИТЕЛЯ</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случай че ИЗПЪЛНИТЕЛЯТ не предприеме действия за отстраняване на дефектите и/или недостатъците, констатирани в срок по ал.1, и/или не ги отстрани в съгласуван с ВЪЗЛОЖИТЕЛЯ срок, ВЪЗЛОЖИТЕЛЯТ има право да ги отстрани за сметка на ИЗПЪЛНИТЕЛЯ.</w:t>
      </w:r>
    </w:p>
    <w:p w:rsidR="00193F57" w:rsidRPr="00193F57" w:rsidRDefault="00193F57" w:rsidP="00193F57">
      <w:pPr>
        <w:pStyle w:val="a5"/>
        <w:keepNext/>
        <w:keepLines/>
        <w:numPr>
          <w:ilvl w:val="0"/>
          <w:numId w:val="2"/>
        </w:numPr>
        <w:spacing w:after="0" w:line="240" w:lineRule="auto"/>
        <w:ind w:left="357" w:hanging="357"/>
        <w:jc w:val="center"/>
        <w:outlineLvl w:val="1"/>
        <w:rPr>
          <w:rFonts w:ascii="Times New Roman" w:hAnsi="Times New Roman"/>
          <w:b/>
          <w:bCs/>
          <w:sz w:val="24"/>
          <w:szCs w:val="24"/>
          <w:lang w:val="bg-BG"/>
        </w:rPr>
      </w:pPr>
      <w:r w:rsidRPr="00193F57">
        <w:rPr>
          <w:rFonts w:ascii="Times New Roman" w:hAnsi="Times New Roman"/>
          <w:b/>
          <w:bCs/>
          <w:sz w:val="24"/>
          <w:szCs w:val="24"/>
          <w:lang w:val="bg-BG"/>
        </w:rPr>
        <w:t>УСЛОВИЯ ЗА ПРОМЯНА НА ЕДИНИЧНИТЕ ЦЕНИ</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настоящата обществена поръчка е предвидена възможност за промяна на единичните цени за изпълнение на видове СМР, посочени в Ценовото предложение на Изпълнителя, в съответствие с разпоредбите на ЗОП, при условие, че е налице инфлация / дефлация, в размер на повече от 5% (пет на сто), съгласно данните на Националния статистически институт, считано от датата на подписване на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При настъпване на това условие, всяка от страните може да отправи към другата мотивирано писмено предложение за преговори за промяна на единични цени. </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lastRenderedPageBreak/>
        <w:t xml:space="preserve">Възложителят и Изпълнителят  провеждат преговори за уточняване с колко ще се променят единичните цени за конкретните видове СМР. 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Pr="00193F57">
        <w:rPr>
          <w:rFonts w:ascii="Times New Roman" w:hAnsi="Times New Roman" w:cs="Times New Roman"/>
          <w:w w:val="105"/>
          <w:sz w:val="24"/>
          <w:szCs w:val="24"/>
        </w:rPr>
        <w:t>обективира</w:t>
      </w:r>
      <w:proofErr w:type="spellEnd"/>
      <w:r w:rsidRPr="00193F57">
        <w:rPr>
          <w:rFonts w:ascii="Times New Roman" w:hAnsi="Times New Roman" w:cs="Times New Roman"/>
          <w:w w:val="105"/>
          <w:sz w:val="24"/>
          <w:szCs w:val="24"/>
        </w:rPr>
        <w:t xml:space="preserve"> в писмено споразумение към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При непостигане на съгласие по време на преговорите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193F57" w:rsidRPr="00193F57" w:rsidRDefault="00193F57" w:rsidP="00675996">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 на </w:t>
      </w:r>
      <w:r w:rsidR="00675996">
        <w:rPr>
          <w:rFonts w:ascii="Times New Roman" w:hAnsi="Times New Roman" w:cs="Times New Roman"/>
          <w:w w:val="105"/>
          <w:sz w:val="24"/>
          <w:szCs w:val="24"/>
        </w:rPr>
        <w:t xml:space="preserve">поръчката 109 809 лева без </w:t>
      </w:r>
      <w:proofErr w:type="spellStart"/>
      <w:r w:rsidR="00675996">
        <w:rPr>
          <w:rFonts w:ascii="Times New Roman" w:hAnsi="Times New Roman" w:cs="Times New Roman"/>
          <w:w w:val="105"/>
          <w:sz w:val="24"/>
          <w:szCs w:val="24"/>
        </w:rPr>
        <w:t>звключен</w:t>
      </w:r>
      <w:proofErr w:type="spellEnd"/>
      <w:r w:rsidR="00675996">
        <w:rPr>
          <w:rFonts w:ascii="Times New Roman" w:hAnsi="Times New Roman" w:cs="Times New Roman"/>
          <w:w w:val="105"/>
          <w:sz w:val="24"/>
          <w:szCs w:val="24"/>
        </w:rPr>
        <w:t xml:space="preserve"> ДДС</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p>
    <w:p w:rsidR="00193F57" w:rsidRPr="00193F57" w:rsidRDefault="00193F57" w:rsidP="00193F57">
      <w:pPr>
        <w:spacing w:after="0" w:line="240" w:lineRule="auto"/>
        <w:ind w:firstLine="709"/>
        <w:jc w:val="both"/>
        <w:rPr>
          <w:rFonts w:ascii="Times New Roman" w:hAnsi="Times New Roman" w:cs="Times New Roman"/>
          <w:b/>
          <w:sz w:val="24"/>
          <w:szCs w:val="24"/>
          <w:lang w:eastAsia="bg-BG"/>
        </w:rPr>
      </w:pPr>
    </w:p>
    <w:p w:rsidR="00193F57" w:rsidRPr="00193F57" w:rsidRDefault="00193F57" w:rsidP="00193F57">
      <w:pPr>
        <w:widowControl w:val="0"/>
        <w:tabs>
          <w:tab w:val="left" w:pos="720"/>
        </w:tabs>
        <w:autoSpaceDE w:val="0"/>
        <w:autoSpaceDN w:val="0"/>
        <w:adjustRightInd w:val="0"/>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ab/>
        <w:t>В съответствие с разпоредбата на чл. 49, ал. 1 и ал. 2 от Закона за обществените поръчки, в случай, че в настоящите Технически спецификации или в друг документ от документацията са посочени: конкретен модел, източник, процес, търговска марка, патент, тип, произход или производство – да се чете и разбира „ИЛИ ЕКВИВАЛЕНТНО”!</w:t>
      </w:r>
    </w:p>
    <w:p w:rsidR="00193F57" w:rsidRPr="00193F57" w:rsidRDefault="00193F57" w:rsidP="00193F57">
      <w:pPr>
        <w:spacing w:after="0" w:line="240" w:lineRule="auto"/>
        <w:rPr>
          <w:rFonts w:ascii="Times New Roman" w:hAnsi="Times New Roman" w:cs="Times New Roman"/>
          <w:b/>
          <w:sz w:val="24"/>
          <w:szCs w:val="24"/>
        </w:rPr>
      </w:pPr>
    </w:p>
    <w:sectPr w:rsidR="00193F57" w:rsidRPr="00193F57" w:rsidSect="00D24434">
      <w:footerReference w:type="default" r:id="rId11"/>
      <w:headerReference w:type="first" r:id="rId12"/>
      <w:footerReference w:type="first" r:id="rId13"/>
      <w:pgSz w:w="11906" w:h="16838" w:code="9"/>
      <w:pgMar w:top="1134" w:right="1247" w:bottom="1134" w:left="1247" w:header="39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D13" w:rsidRDefault="003E3D13">
      <w:pPr>
        <w:spacing w:after="0" w:line="240" w:lineRule="auto"/>
      </w:pPr>
      <w:r>
        <w:separator/>
      </w:r>
    </w:p>
  </w:endnote>
  <w:endnote w:type="continuationSeparator" w:id="0">
    <w:p w:rsidR="003E3D13" w:rsidRDefault="003E3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barU">
    <w:altName w:val="Courier New"/>
    <w:charset w:val="00"/>
    <w:family w:val="auto"/>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imesNewRomanPSMT">
    <w:altName w:val="Arial Unicode MS"/>
    <w:panose1 w:val="00000000000000000000"/>
    <w:charset w:val="80"/>
    <w:family w:val="auto"/>
    <w:notTrueType/>
    <w:pitch w:val="default"/>
    <w:sig w:usb0="00000201" w:usb1="08070000" w:usb2="00000010" w:usb3="00000000" w:csb0="00020004"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680F85" w:rsidRDefault="00AA7B7D">
    <w:pPr>
      <w:pStyle w:val="aa"/>
      <w:jc w:val="center"/>
      <w:rPr>
        <w:sz w:val="20"/>
        <w:szCs w:val="20"/>
      </w:rPr>
    </w:pPr>
    <w:r w:rsidRPr="00680F85">
      <w:rPr>
        <w:sz w:val="20"/>
        <w:szCs w:val="20"/>
      </w:rPr>
      <w:fldChar w:fldCharType="begin"/>
    </w:r>
    <w:r w:rsidRPr="00680F85">
      <w:rPr>
        <w:sz w:val="20"/>
        <w:szCs w:val="20"/>
      </w:rPr>
      <w:instrText>PAGE   \* MERGEFORMAT</w:instrText>
    </w:r>
    <w:r w:rsidRPr="00680F85">
      <w:rPr>
        <w:sz w:val="20"/>
        <w:szCs w:val="20"/>
      </w:rPr>
      <w:fldChar w:fldCharType="separate"/>
    </w:r>
    <w:r w:rsidR="00081E1C">
      <w:rPr>
        <w:noProof/>
        <w:sz w:val="20"/>
        <w:szCs w:val="20"/>
      </w:rPr>
      <w:t>6</w:t>
    </w:r>
    <w:r w:rsidRPr="00680F85">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587828"/>
      <w:docPartObj>
        <w:docPartGallery w:val="Page Numbers (Bottom of Page)"/>
        <w:docPartUnique/>
      </w:docPartObj>
    </w:sdtPr>
    <w:sdtEndPr>
      <w:rPr>
        <w:sz w:val="20"/>
        <w:szCs w:val="20"/>
      </w:rPr>
    </w:sdtEndPr>
    <w:sdtContent>
      <w:p w:rsidR="00AA7B7D" w:rsidRPr="003156E5" w:rsidRDefault="00AA7B7D">
        <w:pPr>
          <w:pStyle w:val="aa"/>
          <w:jc w:val="center"/>
          <w:rPr>
            <w:sz w:val="20"/>
            <w:szCs w:val="20"/>
          </w:rPr>
        </w:pPr>
        <w:r w:rsidRPr="003156E5">
          <w:rPr>
            <w:sz w:val="20"/>
            <w:szCs w:val="20"/>
          </w:rPr>
          <w:fldChar w:fldCharType="begin"/>
        </w:r>
        <w:r w:rsidRPr="003156E5">
          <w:rPr>
            <w:sz w:val="20"/>
            <w:szCs w:val="20"/>
          </w:rPr>
          <w:instrText>PAGE   \* MERGEFORMAT</w:instrText>
        </w:r>
        <w:r w:rsidRPr="003156E5">
          <w:rPr>
            <w:sz w:val="20"/>
            <w:szCs w:val="20"/>
          </w:rPr>
          <w:fldChar w:fldCharType="separate"/>
        </w:r>
        <w:r w:rsidR="001D55F8">
          <w:rPr>
            <w:noProof/>
            <w:sz w:val="20"/>
            <w:szCs w:val="20"/>
          </w:rPr>
          <w:t>1</w:t>
        </w:r>
        <w:r w:rsidRPr="003156E5">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D13" w:rsidRDefault="003E3D13">
      <w:pPr>
        <w:spacing w:after="0" w:line="240" w:lineRule="auto"/>
      </w:pPr>
      <w:r>
        <w:separator/>
      </w:r>
    </w:p>
  </w:footnote>
  <w:footnote w:type="continuationSeparator" w:id="0">
    <w:p w:rsidR="003E3D13" w:rsidRDefault="003E3D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2D2E37" w:rsidRDefault="003E3D13" w:rsidP="003156E5">
    <w:pPr>
      <w:autoSpaceDE w:val="0"/>
      <w:autoSpaceDN w:val="0"/>
      <w:adjustRightInd w:val="0"/>
      <w:spacing w:after="0" w:line="240" w:lineRule="auto"/>
      <w:rPr>
        <w:rFonts w:ascii="Times New Roman" w:eastAsia="Calibri" w:hAnsi="Times New Roman" w:cs="Times New Roman"/>
        <w:color w:val="000000"/>
        <w:sz w:val="24"/>
        <w:szCs w:val="24"/>
      </w:rPr>
    </w:pPr>
    <w:r>
      <w:rPr>
        <w:rFonts w:ascii="Arial Narrow" w:eastAsia="Times New Roman" w:hAnsi="Arial Narrow" w:cs="Arial"/>
        <w:noProof/>
        <w:lang w:eastAsia="bg-B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96.55pt;margin-top:-1.95pt;width:282.75pt;height:18pt;z-index:251665408;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AA7B7D" w:rsidRPr="007173B0">
      <w:rPr>
        <w:rFonts w:ascii="Arial Narrow" w:eastAsia="Times New Roman" w:hAnsi="Arial Narrow" w:cs="Arial"/>
        <w:noProof/>
        <w:lang w:eastAsia="bg-BG"/>
      </w:rPr>
      <w:drawing>
        <wp:anchor distT="0" distB="0" distL="114300" distR="114300" simplePos="0" relativeHeight="251666432" behindDoc="0" locked="0" layoutInCell="1" allowOverlap="1" wp14:anchorId="4BEBFDCD" wp14:editId="37748CC5">
          <wp:simplePos x="0" y="0"/>
          <wp:positionH relativeFrom="column">
            <wp:posOffset>5140960</wp:posOffset>
          </wp:positionH>
          <wp:positionV relativeFrom="paragraph">
            <wp:posOffset>-77470</wp:posOffset>
          </wp:positionV>
          <wp:extent cx="800100" cy="767080"/>
          <wp:effectExtent l="0" t="0" r="0"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rsidR="00AA7B7D" w:rsidRPr="002D2E37" w:rsidRDefault="00AA7B7D" w:rsidP="003156E5">
    <w:pPr>
      <w:spacing w:after="0" w:line="240" w:lineRule="auto"/>
      <w:jc w:val="both"/>
      <w:rPr>
        <w:rFonts w:ascii="Times New Roman" w:eastAsia="Times New Roman" w:hAnsi="Times New Roman" w:cs="Times New Roman"/>
        <w:b/>
        <w:sz w:val="28"/>
        <w:szCs w:val="28"/>
        <w:lang w:eastAsia="bg-BG"/>
      </w:rPr>
    </w:pPr>
    <w:r>
      <w:rPr>
        <w:rFonts w:ascii="Arial Narrow" w:eastAsia="Times New Roman" w:hAnsi="Arial Narrow" w:cs="Arial"/>
        <w:noProof/>
        <w:lang w:eastAsia="bg-BG"/>
      </w:rPr>
      <mc:AlternateContent>
        <mc:Choice Requires="wps">
          <w:drawing>
            <wp:anchor distT="4294967294" distB="4294967294" distL="114300" distR="114300" simplePos="0" relativeHeight="251664384" behindDoc="0" locked="0" layoutInCell="1" allowOverlap="1" wp14:anchorId="0D493F9B" wp14:editId="4E19CF36">
              <wp:simplePos x="0" y="0"/>
              <wp:positionH relativeFrom="column">
                <wp:posOffset>883285</wp:posOffset>
              </wp:positionH>
              <wp:positionV relativeFrom="paragraph">
                <wp:posOffset>90169</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55pt,7.1pt" to="402.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" strokeweight="4pt">
              <v:stroke linestyle="thickBetweenThin"/>
            </v:line>
          </w:pict>
        </mc:Fallback>
      </mc:AlternateContent>
    </w:r>
  </w:p>
  <w:p w:rsidR="00AA7B7D" w:rsidRPr="007173B0" w:rsidRDefault="00AA7B7D" w:rsidP="003156E5">
    <w:pPr>
      <w:spacing w:after="0" w:line="240" w:lineRule="auto"/>
      <w:jc w:val="center"/>
      <w:rPr>
        <w:rFonts w:ascii="Arial Narrow" w:eastAsia="Times New Roman" w:hAnsi="Arial Narrow" w:cs="Arial"/>
        <w:lang w:val="ru-RU" w:eastAsia="bg-BG"/>
      </w:rPr>
    </w:pPr>
    <w:r w:rsidRPr="007173B0">
      <w:rPr>
        <w:rFonts w:ascii="Times New Roman" w:eastAsia="Times New Roman" w:hAnsi="Times New Roman" w:cs="Times New Roman"/>
        <w:noProof/>
        <w:sz w:val="24"/>
        <w:szCs w:val="24"/>
        <w:lang w:eastAsia="bg-BG"/>
      </w:rPr>
      <w:drawing>
        <wp:anchor distT="0" distB="0" distL="114300" distR="114300" simplePos="0" relativeHeight="251667456" behindDoc="0" locked="0" layoutInCell="1" allowOverlap="1" wp14:anchorId="4F2F2368" wp14:editId="5E6E2FFC">
          <wp:simplePos x="0" y="0"/>
          <wp:positionH relativeFrom="column">
            <wp:posOffset>114300</wp:posOffset>
          </wp:positionH>
          <wp:positionV relativeFrom="paragraph">
            <wp:posOffset>-457200</wp:posOffset>
          </wp:positionV>
          <wp:extent cx="617220" cy="914400"/>
          <wp:effectExtent l="0" t="0" r="0" b="0"/>
          <wp:wrapSquare wrapText="bothSides"/>
          <wp:docPr id="3" name="Картина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Pr="007173B0">
      <w:rPr>
        <w:rFonts w:ascii="Arial Narrow" w:eastAsia="Times New Roman" w:hAnsi="Arial Narrow" w:cs="Arial"/>
        <w:b/>
        <w:i/>
        <w:lang w:eastAsia="bg-BG"/>
      </w:rPr>
      <w:t>Ул.”Независимост” № 20, централа: 058/600 889; факс: 058/600 180;</w:t>
    </w:r>
  </w:p>
  <w:p w:rsidR="00AA7B7D" w:rsidRPr="007173B0" w:rsidRDefault="00AA7B7D" w:rsidP="003156E5">
    <w:pPr>
      <w:spacing w:after="0" w:line="240" w:lineRule="auto"/>
      <w:jc w:val="center"/>
      <w:rPr>
        <w:rFonts w:ascii="Arial Narrow" w:eastAsia="Times New Roman" w:hAnsi="Arial Narrow" w:cs="Arial"/>
        <w:b/>
        <w:i/>
        <w:lang w:eastAsia="bg-BG"/>
      </w:rPr>
    </w:pPr>
    <w:r w:rsidRPr="007173B0">
      <w:rPr>
        <w:rFonts w:ascii="Arial Narrow" w:eastAsia="Times New Roman" w:hAnsi="Arial Narrow" w:cs="Arial"/>
        <w:b/>
        <w:i/>
        <w:lang w:eastAsia="bg-BG"/>
      </w:rPr>
      <w:t xml:space="preserve"> e-mail: </w:t>
    </w:r>
    <w:hyperlink r:id="rId3" w:history="1">
      <w:r w:rsidRPr="007173B0">
        <w:rPr>
          <w:rFonts w:ascii="Arial Narrow" w:eastAsia="Times New Roman" w:hAnsi="Arial Narrow" w:cs="Arial"/>
          <w:b/>
          <w:i/>
          <w:color w:val="0000FF"/>
          <w:u w:val="single"/>
          <w:lang w:eastAsia="bg-BG"/>
        </w:rPr>
        <w:t>obshtina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dobrichka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bg</w:t>
      </w:r>
    </w:hyperlink>
    <w:r w:rsidRPr="007173B0">
      <w:rPr>
        <w:rFonts w:ascii="Arial Narrow" w:eastAsia="Times New Roman" w:hAnsi="Arial Narrow" w:cs="Arial"/>
        <w:b/>
        <w:i/>
        <w:lang w:eastAsia="bg-BG"/>
      </w:rPr>
      <w:t xml:space="preserve">; web site: </w:t>
    </w:r>
    <w:hyperlink r:id="rId4" w:history="1">
      <w:r w:rsidRPr="007173B0">
        <w:rPr>
          <w:rFonts w:ascii="Arial Narrow" w:eastAsia="Times New Roman" w:hAnsi="Arial Narrow" w:cs="Arial"/>
          <w:b/>
          <w:i/>
          <w:color w:val="0000FF"/>
          <w:u w:val="single"/>
          <w:lang w:eastAsia="bg-BG"/>
        </w:rPr>
        <w:t>www.dobrichka.bg</w:t>
      </w:r>
    </w:hyperlink>
  </w:p>
  <w:p w:rsidR="00AA7B7D" w:rsidRDefault="00AA7B7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62DD2"/>
    <w:multiLevelType w:val="hybridMultilevel"/>
    <w:tmpl w:val="75F8405A"/>
    <w:lvl w:ilvl="0" w:tplc="6D0E53F0">
      <w:start w:val="1"/>
      <w:numFmt w:val="decimal"/>
      <w:lvlText w:val="%1."/>
      <w:lvlJc w:val="left"/>
      <w:pPr>
        <w:ind w:left="927" w:hanging="360"/>
      </w:pPr>
      <w:rPr>
        <w:b/>
      </w:r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1">
    <w:nsid w:val="5C631F01"/>
    <w:multiLevelType w:val="hybridMultilevel"/>
    <w:tmpl w:val="8D36FB58"/>
    <w:lvl w:ilvl="0" w:tplc="2C32CCAC">
      <w:start w:val="1"/>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2">
    <w:nsid w:val="7299247B"/>
    <w:multiLevelType w:val="hybridMultilevel"/>
    <w:tmpl w:val="7450B002"/>
    <w:lvl w:ilvl="0" w:tplc="70247160">
      <w:start w:val="1"/>
      <w:numFmt w:val="upperRoman"/>
      <w:pStyle w:val="a"/>
      <w:lvlText w:val="%1."/>
      <w:lvlJc w:val="right"/>
      <w:pPr>
        <w:ind w:left="1429" w:hanging="360"/>
      </w:p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590"/>
    <w:rsid w:val="00006F35"/>
    <w:rsid w:val="00007F9E"/>
    <w:rsid w:val="00010B26"/>
    <w:rsid w:val="000120E8"/>
    <w:rsid w:val="0001329B"/>
    <w:rsid w:val="00015BC9"/>
    <w:rsid w:val="00016D79"/>
    <w:rsid w:val="00026437"/>
    <w:rsid w:val="00027B6C"/>
    <w:rsid w:val="00033130"/>
    <w:rsid w:val="00034458"/>
    <w:rsid w:val="00037599"/>
    <w:rsid w:val="00037885"/>
    <w:rsid w:val="000419E9"/>
    <w:rsid w:val="000514DC"/>
    <w:rsid w:val="00052FF7"/>
    <w:rsid w:val="000535BB"/>
    <w:rsid w:val="00056D50"/>
    <w:rsid w:val="00057CB6"/>
    <w:rsid w:val="0006133B"/>
    <w:rsid w:val="000633F3"/>
    <w:rsid w:val="00067B3C"/>
    <w:rsid w:val="000702D3"/>
    <w:rsid w:val="000704DE"/>
    <w:rsid w:val="00076083"/>
    <w:rsid w:val="000815D3"/>
    <w:rsid w:val="00081E1C"/>
    <w:rsid w:val="00082983"/>
    <w:rsid w:val="00084855"/>
    <w:rsid w:val="0008741D"/>
    <w:rsid w:val="00092322"/>
    <w:rsid w:val="00093402"/>
    <w:rsid w:val="0009402C"/>
    <w:rsid w:val="00095427"/>
    <w:rsid w:val="00096D31"/>
    <w:rsid w:val="000975D2"/>
    <w:rsid w:val="00097E4F"/>
    <w:rsid w:val="000B1351"/>
    <w:rsid w:val="000B5EC8"/>
    <w:rsid w:val="000C0B80"/>
    <w:rsid w:val="000C39DC"/>
    <w:rsid w:val="000C5365"/>
    <w:rsid w:val="000C58F7"/>
    <w:rsid w:val="000D2E0F"/>
    <w:rsid w:val="000E2A78"/>
    <w:rsid w:val="000E3323"/>
    <w:rsid w:val="000E3AE5"/>
    <w:rsid w:val="000E3D14"/>
    <w:rsid w:val="000E43DD"/>
    <w:rsid w:val="000F1828"/>
    <w:rsid w:val="000F2C10"/>
    <w:rsid w:val="0010615F"/>
    <w:rsid w:val="00107CE9"/>
    <w:rsid w:val="001102F3"/>
    <w:rsid w:val="00112E0B"/>
    <w:rsid w:val="001168C1"/>
    <w:rsid w:val="00121ECA"/>
    <w:rsid w:val="00122964"/>
    <w:rsid w:val="001262FD"/>
    <w:rsid w:val="00127395"/>
    <w:rsid w:val="00130E0B"/>
    <w:rsid w:val="00132D96"/>
    <w:rsid w:val="00134712"/>
    <w:rsid w:val="00135740"/>
    <w:rsid w:val="00141CFE"/>
    <w:rsid w:val="0014299C"/>
    <w:rsid w:val="00152F69"/>
    <w:rsid w:val="00157EA9"/>
    <w:rsid w:val="00160AC4"/>
    <w:rsid w:val="00165C54"/>
    <w:rsid w:val="00167A0F"/>
    <w:rsid w:val="00172826"/>
    <w:rsid w:val="00185C51"/>
    <w:rsid w:val="00185DA7"/>
    <w:rsid w:val="00190320"/>
    <w:rsid w:val="00193F57"/>
    <w:rsid w:val="001944A7"/>
    <w:rsid w:val="001977B4"/>
    <w:rsid w:val="001B1EF0"/>
    <w:rsid w:val="001B3FA6"/>
    <w:rsid w:val="001C00BF"/>
    <w:rsid w:val="001C23C6"/>
    <w:rsid w:val="001C25CC"/>
    <w:rsid w:val="001C2FBB"/>
    <w:rsid w:val="001C6D39"/>
    <w:rsid w:val="001C6FD6"/>
    <w:rsid w:val="001C72BE"/>
    <w:rsid w:val="001D55F8"/>
    <w:rsid w:val="001D5DDD"/>
    <w:rsid w:val="001D6C55"/>
    <w:rsid w:val="001E2909"/>
    <w:rsid w:val="001E6429"/>
    <w:rsid w:val="001F0956"/>
    <w:rsid w:val="001F16A4"/>
    <w:rsid w:val="001F19AC"/>
    <w:rsid w:val="001F3238"/>
    <w:rsid w:val="001F4FC4"/>
    <w:rsid w:val="0020033A"/>
    <w:rsid w:val="00203899"/>
    <w:rsid w:val="002154D4"/>
    <w:rsid w:val="00221A94"/>
    <w:rsid w:val="00223381"/>
    <w:rsid w:val="00226F0C"/>
    <w:rsid w:val="00227161"/>
    <w:rsid w:val="00231541"/>
    <w:rsid w:val="002322F2"/>
    <w:rsid w:val="00243BD5"/>
    <w:rsid w:val="00243F6A"/>
    <w:rsid w:val="002446A1"/>
    <w:rsid w:val="002519D5"/>
    <w:rsid w:val="0025460A"/>
    <w:rsid w:val="0025720A"/>
    <w:rsid w:val="00260182"/>
    <w:rsid w:val="002606DE"/>
    <w:rsid w:val="00267004"/>
    <w:rsid w:val="0027095D"/>
    <w:rsid w:val="00273162"/>
    <w:rsid w:val="002764AD"/>
    <w:rsid w:val="002804C8"/>
    <w:rsid w:val="002807B8"/>
    <w:rsid w:val="002828ED"/>
    <w:rsid w:val="002911D0"/>
    <w:rsid w:val="00291F5D"/>
    <w:rsid w:val="00291FCA"/>
    <w:rsid w:val="00296111"/>
    <w:rsid w:val="002A0709"/>
    <w:rsid w:val="002A0BCB"/>
    <w:rsid w:val="002A7F72"/>
    <w:rsid w:val="002B18DB"/>
    <w:rsid w:val="002C137D"/>
    <w:rsid w:val="002D2E37"/>
    <w:rsid w:val="002E03C8"/>
    <w:rsid w:val="002E0B26"/>
    <w:rsid w:val="002F28F0"/>
    <w:rsid w:val="002F5B15"/>
    <w:rsid w:val="002F668E"/>
    <w:rsid w:val="00300CA3"/>
    <w:rsid w:val="00307E9B"/>
    <w:rsid w:val="00311CB7"/>
    <w:rsid w:val="00313471"/>
    <w:rsid w:val="00314C3C"/>
    <w:rsid w:val="003156E5"/>
    <w:rsid w:val="00320A77"/>
    <w:rsid w:val="003224A0"/>
    <w:rsid w:val="00324F53"/>
    <w:rsid w:val="003310D6"/>
    <w:rsid w:val="00331C19"/>
    <w:rsid w:val="00333848"/>
    <w:rsid w:val="0033637B"/>
    <w:rsid w:val="00336EA5"/>
    <w:rsid w:val="00337474"/>
    <w:rsid w:val="003458A2"/>
    <w:rsid w:val="00346423"/>
    <w:rsid w:val="00347353"/>
    <w:rsid w:val="003607FB"/>
    <w:rsid w:val="003625A6"/>
    <w:rsid w:val="00364711"/>
    <w:rsid w:val="00365E1D"/>
    <w:rsid w:val="0037318D"/>
    <w:rsid w:val="003757F3"/>
    <w:rsid w:val="00375994"/>
    <w:rsid w:val="003819C3"/>
    <w:rsid w:val="0038243B"/>
    <w:rsid w:val="00385E32"/>
    <w:rsid w:val="00386965"/>
    <w:rsid w:val="00390C6B"/>
    <w:rsid w:val="0039655B"/>
    <w:rsid w:val="003A0EB7"/>
    <w:rsid w:val="003A27C3"/>
    <w:rsid w:val="003A5FC5"/>
    <w:rsid w:val="003A7940"/>
    <w:rsid w:val="003B1AAB"/>
    <w:rsid w:val="003B1D5A"/>
    <w:rsid w:val="003B57DC"/>
    <w:rsid w:val="003B6DDC"/>
    <w:rsid w:val="003B72F8"/>
    <w:rsid w:val="003C055C"/>
    <w:rsid w:val="003D2B29"/>
    <w:rsid w:val="003D41D3"/>
    <w:rsid w:val="003E09D7"/>
    <w:rsid w:val="003E38AA"/>
    <w:rsid w:val="003E3D13"/>
    <w:rsid w:val="003E5F4F"/>
    <w:rsid w:val="003F1DE2"/>
    <w:rsid w:val="003F5B9B"/>
    <w:rsid w:val="004012FF"/>
    <w:rsid w:val="00401E43"/>
    <w:rsid w:val="00404B54"/>
    <w:rsid w:val="00404EFF"/>
    <w:rsid w:val="004062DC"/>
    <w:rsid w:val="00410926"/>
    <w:rsid w:val="00416DF7"/>
    <w:rsid w:val="004204EA"/>
    <w:rsid w:val="00426D58"/>
    <w:rsid w:val="00435028"/>
    <w:rsid w:val="00435440"/>
    <w:rsid w:val="00443D4E"/>
    <w:rsid w:val="00445993"/>
    <w:rsid w:val="00446DB2"/>
    <w:rsid w:val="00447A88"/>
    <w:rsid w:val="00450FA0"/>
    <w:rsid w:val="00451811"/>
    <w:rsid w:val="00454BFE"/>
    <w:rsid w:val="00460954"/>
    <w:rsid w:val="00463715"/>
    <w:rsid w:val="004650A8"/>
    <w:rsid w:val="004732CE"/>
    <w:rsid w:val="00474724"/>
    <w:rsid w:val="004756BA"/>
    <w:rsid w:val="00490AFC"/>
    <w:rsid w:val="00491DE9"/>
    <w:rsid w:val="0049249E"/>
    <w:rsid w:val="00493F96"/>
    <w:rsid w:val="004A123E"/>
    <w:rsid w:val="004A1CF7"/>
    <w:rsid w:val="004A27F6"/>
    <w:rsid w:val="004A3504"/>
    <w:rsid w:val="004A3787"/>
    <w:rsid w:val="004A3ED1"/>
    <w:rsid w:val="004A4D4E"/>
    <w:rsid w:val="004A658D"/>
    <w:rsid w:val="004B1C6B"/>
    <w:rsid w:val="004B27EE"/>
    <w:rsid w:val="004B320D"/>
    <w:rsid w:val="004B528D"/>
    <w:rsid w:val="004B7B0C"/>
    <w:rsid w:val="004C12BD"/>
    <w:rsid w:val="004C66F2"/>
    <w:rsid w:val="004D2D65"/>
    <w:rsid w:val="004D3813"/>
    <w:rsid w:val="004D3C14"/>
    <w:rsid w:val="004D3F41"/>
    <w:rsid w:val="004E035F"/>
    <w:rsid w:val="004F788A"/>
    <w:rsid w:val="005041FC"/>
    <w:rsid w:val="00506331"/>
    <w:rsid w:val="00511664"/>
    <w:rsid w:val="00520629"/>
    <w:rsid w:val="00524E25"/>
    <w:rsid w:val="00526972"/>
    <w:rsid w:val="00526EDE"/>
    <w:rsid w:val="0052717E"/>
    <w:rsid w:val="00527695"/>
    <w:rsid w:val="00541379"/>
    <w:rsid w:val="00550B15"/>
    <w:rsid w:val="00553F12"/>
    <w:rsid w:val="00554F50"/>
    <w:rsid w:val="00557B04"/>
    <w:rsid w:val="00561D65"/>
    <w:rsid w:val="005714CB"/>
    <w:rsid w:val="00572112"/>
    <w:rsid w:val="005725BD"/>
    <w:rsid w:val="00574760"/>
    <w:rsid w:val="005755FF"/>
    <w:rsid w:val="005774C3"/>
    <w:rsid w:val="00582C49"/>
    <w:rsid w:val="0058648B"/>
    <w:rsid w:val="00586879"/>
    <w:rsid w:val="00590351"/>
    <w:rsid w:val="0059418B"/>
    <w:rsid w:val="005943B9"/>
    <w:rsid w:val="00595824"/>
    <w:rsid w:val="005A01BE"/>
    <w:rsid w:val="005A13AD"/>
    <w:rsid w:val="005A1509"/>
    <w:rsid w:val="005A1748"/>
    <w:rsid w:val="005A1CCD"/>
    <w:rsid w:val="005A3600"/>
    <w:rsid w:val="005A49D9"/>
    <w:rsid w:val="005A5A07"/>
    <w:rsid w:val="005A7D89"/>
    <w:rsid w:val="005B01C9"/>
    <w:rsid w:val="005B41D0"/>
    <w:rsid w:val="005B4C43"/>
    <w:rsid w:val="005B793A"/>
    <w:rsid w:val="005C3461"/>
    <w:rsid w:val="005C3CA3"/>
    <w:rsid w:val="005C4772"/>
    <w:rsid w:val="005C5495"/>
    <w:rsid w:val="005C66C9"/>
    <w:rsid w:val="005D5C0D"/>
    <w:rsid w:val="005D6102"/>
    <w:rsid w:val="005E0194"/>
    <w:rsid w:val="005E1019"/>
    <w:rsid w:val="005E1285"/>
    <w:rsid w:val="005E1A9A"/>
    <w:rsid w:val="005E3844"/>
    <w:rsid w:val="005E3E0D"/>
    <w:rsid w:val="005F0BB2"/>
    <w:rsid w:val="006001AC"/>
    <w:rsid w:val="00600A5D"/>
    <w:rsid w:val="0060108D"/>
    <w:rsid w:val="00604984"/>
    <w:rsid w:val="00605E27"/>
    <w:rsid w:val="006124F1"/>
    <w:rsid w:val="006162A4"/>
    <w:rsid w:val="00623040"/>
    <w:rsid w:val="00631D3C"/>
    <w:rsid w:val="00635987"/>
    <w:rsid w:val="00637A49"/>
    <w:rsid w:val="0064010B"/>
    <w:rsid w:val="0064611A"/>
    <w:rsid w:val="00647C0C"/>
    <w:rsid w:val="00650414"/>
    <w:rsid w:val="006509A9"/>
    <w:rsid w:val="00651D77"/>
    <w:rsid w:val="006539BC"/>
    <w:rsid w:val="00653AB4"/>
    <w:rsid w:val="00655A57"/>
    <w:rsid w:val="006569FA"/>
    <w:rsid w:val="0065721B"/>
    <w:rsid w:val="00666DCE"/>
    <w:rsid w:val="00672040"/>
    <w:rsid w:val="0067418A"/>
    <w:rsid w:val="00675996"/>
    <w:rsid w:val="00681A40"/>
    <w:rsid w:val="00682416"/>
    <w:rsid w:val="00682A98"/>
    <w:rsid w:val="00685755"/>
    <w:rsid w:val="00690666"/>
    <w:rsid w:val="00692270"/>
    <w:rsid w:val="00692A03"/>
    <w:rsid w:val="00692F46"/>
    <w:rsid w:val="0069342E"/>
    <w:rsid w:val="00696D2C"/>
    <w:rsid w:val="006A24E8"/>
    <w:rsid w:val="006A56FD"/>
    <w:rsid w:val="006A7EE6"/>
    <w:rsid w:val="006B2F29"/>
    <w:rsid w:val="006B453C"/>
    <w:rsid w:val="006B6757"/>
    <w:rsid w:val="006B6E06"/>
    <w:rsid w:val="006C02FA"/>
    <w:rsid w:val="006C1AF5"/>
    <w:rsid w:val="006C31A9"/>
    <w:rsid w:val="006C37B4"/>
    <w:rsid w:val="006C5804"/>
    <w:rsid w:val="006C60B7"/>
    <w:rsid w:val="006C634C"/>
    <w:rsid w:val="006D418A"/>
    <w:rsid w:val="006D5C48"/>
    <w:rsid w:val="006D7DB3"/>
    <w:rsid w:val="006E0036"/>
    <w:rsid w:val="006E335B"/>
    <w:rsid w:val="006E5DE6"/>
    <w:rsid w:val="006F0521"/>
    <w:rsid w:val="006F094B"/>
    <w:rsid w:val="006F0CC4"/>
    <w:rsid w:val="006F1C79"/>
    <w:rsid w:val="006F20AC"/>
    <w:rsid w:val="006F3F51"/>
    <w:rsid w:val="00700BD9"/>
    <w:rsid w:val="00703A0F"/>
    <w:rsid w:val="00705DEA"/>
    <w:rsid w:val="00715EA6"/>
    <w:rsid w:val="007173B0"/>
    <w:rsid w:val="007173D0"/>
    <w:rsid w:val="00720DEB"/>
    <w:rsid w:val="007378D4"/>
    <w:rsid w:val="00743460"/>
    <w:rsid w:val="00753B6B"/>
    <w:rsid w:val="00762049"/>
    <w:rsid w:val="0076553F"/>
    <w:rsid w:val="007655EC"/>
    <w:rsid w:val="00767839"/>
    <w:rsid w:val="0077032A"/>
    <w:rsid w:val="00771DDA"/>
    <w:rsid w:val="00772E94"/>
    <w:rsid w:val="00772EA1"/>
    <w:rsid w:val="007733EF"/>
    <w:rsid w:val="00775D74"/>
    <w:rsid w:val="00785292"/>
    <w:rsid w:val="00786CA0"/>
    <w:rsid w:val="0079316C"/>
    <w:rsid w:val="007941AE"/>
    <w:rsid w:val="0079688F"/>
    <w:rsid w:val="00796AA9"/>
    <w:rsid w:val="007A04D4"/>
    <w:rsid w:val="007A26F5"/>
    <w:rsid w:val="007A39D6"/>
    <w:rsid w:val="007A3ED6"/>
    <w:rsid w:val="007A4CF4"/>
    <w:rsid w:val="007A5D20"/>
    <w:rsid w:val="007B1FCA"/>
    <w:rsid w:val="007C0038"/>
    <w:rsid w:val="007C4D2A"/>
    <w:rsid w:val="007D3150"/>
    <w:rsid w:val="007D720B"/>
    <w:rsid w:val="007F27A6"/>
    <w:rsid w:val="007F31A1"/>
    <w:rsid w:val="007F3AA8"/>
    <w:rsid w:val="007F6248"/>
    <w:rsid w:val="008014D3"/>
    <w:rsid w:val="008019B1"/>
    <w:rsid w:val="00804CBD"/>
    <w:rsid w:val="008074D5"/>
    <w:rsid w:val="00811818"/>
    <w:rsid w:val="00817D03"/>
    <w:rsid w:val="00817F18"/>
    <w:rsid w:val="0082031A"/>
    <w:rsid w:val="008215CC"/>
    <w:rsid w:val="00823B8F"/>
    <w:rsid w:val="00823FF2"/>
    <w:rsid w:val="0082685C"/>
    <w:rsid w:val="00835BDF"/>
    <w:rsid w:val="00840A8E"/>
    <w:rsid w:val="00840D87"/>
    <w:rsid w:val="008427C2"/>
    <w:rsid w:val="00844450"/>
    <w:rsid w:val="0084735E"/>
    <w:rsid w:val="00852D5D"/>
    <w:rsid w:val="00855699"/>
    <w:rsid w:val="00855BB4"/>
    <w:rsid w:val="00856950"/>
    <w:rsid w:val="00860CBB"/>
    <w:rsid w:val="00873BC0"/>
    <w:rsid w:val="0088509F"/>
    <w:rsid w:val="00887C88"/>
    <w:rsid w:val="00894194"/>
    <w:rsid w:val="008978FE"/>
    <w:rsid w:val="008A2BA7"/>
    <w:rsid w:val="008A2CA5"/>
    <w:rsid w:val="008A4649"/>
    <w:rsid w:val="008A48E5"/>
    <w:rsid w:val="008B13A2"/>
    <w:rsid w:val="008B1E61"/>
    <w:rsid w:val="008B2BC2"/>
    <w:rsid w:val="008B324B"/>
    <w:rsid w:val="008B71E7"/>
    <w:rsid w:val="008C139E"/>
    <w:rsid w:val="008C2C48"/>
    <w:rsid w:val="008C6E78"/>
    <w:rsid w:val="008C7E94"/>
    <w:rsid w:val="008D5421"/>
    <w:rsid w:val="008F539D"/>
    <w:rsid w:val="0090250E"/>
    <w:rsid w:val="0090704D"/>
    <w:rsid w:val="00914675"/>
    <w:rsid w:val="0091519A"/>
    <w:rsid w:val="00921B92"/>
    <w:rsid w:val="00922898"/>
    <w:rsid w:val="009229E7"/>
    <w:rsid w:val="00922BE6"/>
    <w:rsid w:val="009304D6"/>
    <w:rsid w:val="0093247F"/>
    <w:rsid w:val="0093315E"/>
    <w:rsid w:val="00936479"/>
    <w:rsid w:val="009442E9"/>
    <w:rsid w:val="00944B4B"/>
    <w:rsid w:val="00946005"/>
    <w:rsid w:val="009479F5"/>
    <w:rsid w:val="009504D1"/>
    <w:rsid w:val="00953C95"/>
    <w:rsid w:val="00954066"/>
    <w:rsid w:val="00954C4F"/>
    <w:rsid w:val="009552B1"/>
    <w:rsid w:val="0096011E"/>
    <w:rsid w:val="0096091F"/>
    <w:rsid w:val="00967753"/>
    <w:rsid w:val="00974119"/>
    <w:rsid w:val="009761B9"/>
    <w:rsid w:val="00977DF0"/>
    <w:rsid w:val="0098661D"/>
    <w:rsid w:val="00986E21"/>
    <w:rsid w:val="00992E7C"/>
    <w:rsid w:val="00995DCA"/>
    <w:rsid w:val="00996251"/>
    <w:rsid w:val="009A0963"/>
    <w:rsid w:val="009A10F8"/>
    <w:rsid w:val="009A1B21"/>
    <w:rsid w:val="009A2CAB"/>
    <w:rsid w:val="009A3239"/>
    <w:rsid w:val="009A3322"/>
    <w:rsid w:val="009A3787"/>
    <w:rsid w:val="009B04F2"/>
    <w:rsid w:val="009B2E40"/>
    <w:rsid w:val="009B3251"/>
    <w:rsid w:val="009B5E57"/>
    <w:rsid w:val="009C07F8"/>
    <w:rsid w:val="009C4B01"/>
    <w:rsid w:val="009C6125"/>
    <w:rsid w:val="009D2ED4"/>
    <w:rsid w:val="009D6B14"/>
    <w:rsid w:val="009E49D4"/>
    <w:rsid w:val="009E5E66"/>
    <w:rsid w:val="009F0706"/>
    <w:rsid w:val="009F19C3"/>
    <w:rsid w:val="009F4A6B"/>
    <w:rsid w:val="009F720E"/>
    <w:rsid w:val="00A010CF"/>
    <w:rsid w:val="00A01B4C"/>
    <w:rsid w:val="00A1196C"/>
    <w:rsid w:val="00A15F0B"/>
    <w:rsid w:val="00A1745E"/>
    <w:rsid w:val="00A24928"/>
    <w:rsid w:val="00A264BC"/>
    <w:rsid w:val="00A31370"/>
    <w:rsid w:val="00A31705"/>
    <w:rsid w:val="00A32F33"/>
    <w:rsid w:val="00A3346C"/>
    <w:rsid w:val="00A34E83"/>
    <w:rsid w:val="00A35FE2"/>
    <w:rsid w:val="00A371FB"/>
    <w:rsid w:val="00A47C9F"/>
    <w:rsid w:val="00A47E57"/>
    <w:rsid w:val="00A54D50"/>
    <w:rsid w:val="00A553C1"/>
    <w:rsid w:val="00A637DF"/>
    <w:rsid w:val="00A6484E"/>
    <w:rsid w:val="00A662AD"/>
    <w:rsid w:val="00A66924"/>
    <w:rsid w:val="00A7061D"/>
    <w:rsid w:val="00A71E86"/>
    <w:rsid w:val="00A73635"/>
    <w:rsid w:val="00A755B5"/>
    <w:rsid w:val="00A858C4"/>
    <w:rsid w:val="00A85F8A"/>
    <w:rsid w:val="00AA0367"/>
    <w:rsid w:val="00AA513F"/>
    <w:rsid w:val="00AA73BE"/>
    <w:rsid w:val="00AA7B7D"/>
    <w:rsid w:val="00AB3C1C"/>
    <w:rsid w:val="00AB47B6"/>
    <w:rsid w:val="00AC3210"/>
    <w:rsid w:val="00AC5B15"/>
    <w:rsid w:val="00AE0C24"/>
    <w:rsid w:val="00AE4D96"/>
    <w:rsid w:val="00AE7E90"/>
    <w:rsid w:val="00AF4B2D"/>
    <w:rsid w:val="00AF56EA"/>
    <w:rsid w:val="00AF5CEB"/>
    <w:rsid w:val="00B00439"/>
    <w:rsid w:val="00B01967"/>
    <w:rsid w:val="00B04A82"/>
    <w:rsid w:val="00B04AB3"/>
    <w:rsid w:val="00B14495"/>
    <w:rsid w:val="00B1505A"/>
    <w:rsid w:val="00B165F9"/>
    <w:rsid w:val="00B22A97"/>
    <w:rsid w:val="00B23D9E"/>
    <w:rsid w:val="00B26D78"/>
    <w:rsid w:val="00B308B0"/>
    <w:rsid w:val="00B30B43"/>
    <w:rsid w:val="00B33909"/>
    <w:rsid w:val="00B43FFB"/>
    <w:rsid w:val="00B470DD"/>
    <w:rsid w:val="00B51891"/>
    <w:rsid w:val="00B51B13"/>
    <w:rsid w:val="00B51CB7"/>
    <w:rsid w:val="00B540C7"/>
    <w:rsid w:val="00B569B1"/>
    <w:rsid w:val="00B610FD"/>
    <w:rsid w:val="00B66AEE"/>
    <w:rsid w:val="00B70AD1"/>
    <w:rsid w:val="00B710F6"/>
    <w:rsid w:val="00B721A5"/>
    <w:rsid w:val="00B74066"/>
    <w:rsid w:val="00B74CCB"/>
    <w:rsid w:val="00B75142"/>
    <w:rsid w:val="00B75260"/>
    <w:rsid w:val="00B82806"/>
    <w:rsid w:val="00B83F73"/>
    <w:rsid w:val="00BA0445"/>
    <w:rsid w:val="00BA25A3"/>
    <w:rsid w:val="00BA2F0F"/>
    <w:rsid w:val="00BB1825"/>
    <w:rsid w:val="00BB6393"/>
    <w:rsid w:val="00BB69D4"/>
    <w:rsid w:val="00BB6CF0"/>
    <w:rsid w:val="00BC2075"/>
    <w:rsid w:val="00BC535B"/>
    <w:rsid w:val="00BC5E9D"/>
    <w:rsid w:val="00BC6B00"/>
    <w:rsid w:val="00BC705C"/>
    <w:rsid w:val="00BD08CA"/>
    <w:rsid w:val="00BD0ED8"/>
    <w:rsid w:val="00BE01F0"/>
    <w:rsid w:val="00BE07C8"/>
    <w:rsid w:val="00BE1384"/>
    <w:rsid w:val="00BE2170"/>
    <w:rsid w:val="00BE5807"/>
    <w:rsid w:val="00BF04AC"/>
    <w:rsid w:val="00BF3F34"/>
    <w:rsid w:val="00BF7709"/>
    <w:rsid w:val="00C1074B"/>
    <w:rsid w:val="00C10A0D"/>
    <w:rsid w:val="00C13A2A"/>
    <w:rsid w:val="00C16DF1"/>
    <w:rsid w:val="00C20A4C"/>
    <w:rsid w:val="00C21165"/>
    <w:rsid w:val="00C214C1"/>
    <w:rsid w:val="00C23DE1"/>
    <w:rsid w:val="00C23E15"/>
    <w:rsid w:val="00C24B59"/>
    <w:rsid w:val="00C3110C"/>
    <w:rsid w:val="00C31D9E"/>
    <w:rsid w:val="00C34D67"/>
    <w:rsid w:val="00C352A2"/>
    <w:rsid w:val="00C366BF"/>
    <w:rsid w:val="00C4226F"/>
    <w:rsid w:val="00C44983"/>
    <w:rsid w:val="00C44CFE"/>
    <w:rsid w:val="00C45D16"/>
    <w:rsid w:val="00C53C19"/>
    <w:rsid w:val="00C56E45"/>
    <w:rsid w:val="00C73C6D"/>
    <w:rsid w:val="00C74DA5"/>
    <w:rsid w:val="00C76424"/>
    <w:rsid w:val="00C8354A"/>
    <w:rsid w:val="00C83EA3"/>
    <w:rsid w:val="00C84482"/>
    <w:rsid w:val="00C85BAB"/>
    <w:rsid w:val="00CA0AC1"/>
    <w:rsid w:val="00CA17B1"/>
    <w:rsid w:val="00CA4FF3"/>
    <w:rsid w:val="00CB102C"/>
    <w:rsid w:val="00CB2784"/>
    <w:rsid w:val="00CB59FA"/>
    <w:rsid w:val="00CB65F7"/>
    <w:rsid w:val="00CC2CA0"/>
    <w:rsid w:val="00CC6B9F"/>
    <w:rsid w:val="00CD0C55"/>
    <w:rsid w:val="00CD46C7"/>
    <w:rsid w:val="00CD671C"/>
    <w:rsid w:val="00CE012D"/>
    <w:rsid w:val="00CE1F3E"/>
    <w:rsid w:val="00CE38CF"/>
    <w:rsid w:val="00CE4021"/>
    <w:rsid w:val="00CF336B"/>
    <w:rsid w:val="00CF38F1"/>
    <w:rsid w:val="00CF402C"/>
    <w:rsid w:val="00CF4EDA"/>
    <w:rsid w:val="00CF628B"/>
    <w:rsid w:val="00D016C7"/>
    <w:rsid w:val="00D13B6E"/>
    <w:rsid w:val="00D13F7F"/>
    <w:rsid w:val="00D16E08"/>
    <w:rsid w:val="00D220A7"/>
    <w:rsid w:val="00D24434"/>
    <w:rsid w:val="00D25A56"/>
    <w:rsid w:val="00D35222"/>
    <w:rsid w:val="00D3548D"/>
    <w:rsid w:val="00D47171"/>
    <w:rsid w:val="00D47493"/>
    <w:rsid w:val="00D510A5"/>
    <w:rsid w:val="00D51E4F"/>
    <w:rsid w:val="00D51EEF"/>
    <w:rsid w:val="00D55F0E"/>
    <w:rsid w:val="00D606FC"/>
    <w:rsid w:val="00D626B8"/>
    <w:rsid w:val="00D62C0F"/>
    <w:rsid w:val="00D63238"/>
    <w:rsid w:val="00D63294"/>
    <w:rsid w:val="00D63E05"/>
    <w:rsid w:val="00D64571"/>
    <w:rsid w:val="00D65565"/>
    <w:rsid w:val="00D65A95"/>
    <w:rsid w:val="00D7336F"/>
    <w:rsid w:val="00D74D52"/>
    <w:rsid w:val="00D76235"/>
    <w:rsid w:val="00D768C3"/>
    <w:rsid w:val="00D83421"/>
    <w:rsid w:val="00D8710E"/>
    <w:rsid w:val="00D90552"/>
    <w:rsid w:val="00D914C0"/>
    <w:rsid w:val="00D9272F"/>
    <w:rsid w:val="00D93D74"/>
    <w:rsid w:val="00D96831"/>
    <w:rsid w:val="00DA02D5"/>
    <w:rsid w:val="00DA326D"/>
    <w:rsid w:val="00DA4CE6"/>
    <w:rsid w:val="00DA6AF4"/>
    <w:rsid w:val="00DB2CD4"/>
    <w:rsid w:val="00DB48D1"/>
    <w:rsid w:val="00DB4EC9"/>
    <w:rsid w:val="00DB56B3"/>
    <w:rsid w:val="00DC1333"/>
    <w:rsid w:val="00DC52C0"/>
    <w:rsid w:val="00DC705F"/>
    <w:rsid w:val="00DC752D"/>
    <w:rsid w:val="00DD1C53"/>
    <w:rsid w:val="00DD7398"/>
    <w:rsid w:val="00DE1778"/>
    <w:rsid w:val="00DE5D9B"/>
    <w:rsid w:val="00DF0E68"/>
    <w:rsid w:val="00DF5EF1"/>
    <w:rsid w:val="00DF65D0"/>
    <w:rsid w:val="00DF7E91"/>
    <w:rsid w:val="00E00331"/>
    <w:rsid w:val="00E00C50"/>
    <w:rsid w:val="00E01246"/>
    <w:rsid w:val="00E01364"/>
    <w:rsid w:val="00E01FCB"/>
    <w:rsid w:val="00E04F8A"/>
    <w:rsid w:val="00E06B0F"/>
    <w:rsid w:val="00E07F71"/>
    <w:rsid w:val="00E114B0"/>
    <w:rsid w:val="00E13A4C"/>
    <w:rsid w:val="00E16137"/>
    <w:rsid w:val="00E2286B"/>
    <w:rsid w:val="00E274C8"/>
    <w:rsid w:val="00E3240E"/>
    <w:rsid w:val="00E36290"/>
    <w:rsid w:val="00E42BDF"/>
    <w:rsid w:val="00E51C07"/>
    <w:rsid w:val="00E535F4"/>
    <w:rsid w:val="00E5461C"/>
    <w:rsid w:val="00E551DB"/>
    <w:rsid w:val="00E55600"/>
    <w:rsid w:val="00E56A51"/>
    <w:rsid w:val="00E605DF"/>
    <w:rsid w:val="00E62E71"/>
    <w:rsid w:val="00E672D9"/>
    <w:rsid w:val="00E70B9B"/>
    <w:rsid w:val="00E70F41"/>
    <w:rsid w:val="00E7468A"/>
    <w:rsid w:val="00E74B8B"/>
    <w:rsid w:val="00E77728"/>
    <w:rsid w:val="00E81415"/>
    <w:rsid w:val="00E8215B"/>
    <w:rsid w:val="00E8218B"/>
    <w:rsid w:val="00E83938"/>
    <w:rsid w:val="00E867EE"/>
    <w:rsid w:val="00E87DD9"/>
    <w:rsid w:val="00E90438"/>
    <w:rsid w:val="00E91508"/>
    <w:rsid w:val="00E915BB"/>
    <w:rsid w:val="00EA1EF6"/>
    <w:rsid w:val="00EA7C47"/>
    <w:rsid w:val="00EB52AD"/>
    <w:rsid w:val="00EC09A2"/>
    <w:rsid w:val="00EC0EFF"/>
    <w:rsid w:val="00EC2A5C"/>
    <w:rsid w:val="00EE0830"/>
    <w:rsid w:val="00EE1439"/>
    <w:rsid w:val="00EE5741"/>
    <w:rsid w:val="00EE7032"/>
    <w:rsid w:val="00EE7E3E"/>
    <w:rsid w:val="00F03B0B"/>
    <w:rsid w:val="00F046CC"/>
    <w:rsid w:val="00F07276"/>
    <w:rsid w:val="00F07F8C"/>
    <w:rsid w:val="00F129FB"/>
    <w:rsid w:val="00F13F29"/>
    <w:rsid w:val="00F16358"/>
    <w:rsid w:val="00F16A31"/>
    <w:rsid w:val="00F16CA4"/>
    <w:rsid w:val="00F16F0A"/>
    <w:rsid w:val="00F17C3F"/>
    <w:rsid w:val="00F206FB"/>
    <w:rsid w:val="00F20805"/>
    <w:rsid w:val="00F20D25"/>
    <w:rsid w:val="00F26AE5"/>
    <w:rsid w:val="00F2794A"/>
    <w:rsid w:val="00F27B81"/>
    <w:rsid w:val="00F27D6B"/>
    <w:rsid w:val="00F32385"/>
    <w:rsid w:val="00F328B6"/>
    <w:rsid w:val="00F355EA"/>
    <w:rsid w:val="00F40D81"/>
    <w:rsid w:val="00F55015"/>
    <w:rsid w:val="00F5624E"/>
    <w:rsid w:val="00F56F10"/>
    <w:rsid w:val="00F62ED9"/>
    <w:rsid w:val="00F650D2"/>
    <w:rsid w:val="00F7036C"/>
    <w:rsid w:val="00F72B3E"/>
    <w:rsid w:val="00F76138"/>
    <w:rsid w:val="00F76496"/>
    <w:rsid w:val="00F85109"/>
    <w:rsid w:val="00F90F2B"/>
    <w:rsid w:val="00FA3052"/>
    <w:rsid w:val="00FA3121"/>
    <w:rsid w:val="00FA5A05"/>
    <w:rsid w:val="00FA61B6"/>
    <w:rsid w:val="00FA6C23"/>
    <w:rsid w:val="00FB3EB1"/>
    <w:rsid w:val="00FB41D8"/>
    <w:rsid w:val="00FB46D4"/>
    <w:rsid w:val="00FB7EF1"/>
    <w:rsid w:val="00FC27BE"/>
    <w:rsid w:val="00FC5F58"/>
    <w:rsid w:val="00FC6590"/>
    <w:rsid w:val="00FC7613"/>
    <w:rsid w:val="00FD084B"/>
    <w:rsid w:val="00FD2377"/>
    <w:rsid w:val="00FD4845"/>
    <w:rsid w:val="00FE117B"/>
    <w:rsid w:val="00FE5A0E"/>
    <w:rsid w:val="00FE6504"/>
    <w:rsid w:val="00FE78E5"/>
    <w:rsid w:val="00FF0D74"/>
    <w:rsid w:val="00FF4D26"/>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5235">
      <w:bodyDiv w:val="1"/>
      <w:marLeft w:val="0"/>
      <w:marRight w:val="0"/>
      <w:marTop w:val="0"/>
      <w:marBottom w:val="0"/>
      <w:divBdr>
        <w:top w:val="none" w:sz="0" w:space="0" w:color="auto"/>
        <w:left w:val="none" w:sz="0" w:space="0" w:color="auto"/>
        <w:bottom w:val="none" w:sz="0" w:space="0" w:color="auto"/>
        <w:right w:val="none" w:sz="0" w:space="0" w:color="auto"/>
      </w:divBdr>
    </w:div>
    <w:div w:id="49312442">
      <w:bodyDiv w:val="1"/>
      <w:marLeft w:val="0"/>
      <w:marRight w:val="0"/>
      <w:marTop w:val="0"/>
      <w:marBottom w:val="0"/>
      <w:divBdr>
        <w:top w:val="none" w:sz="0" w:space="0" w:color="auto"/>
        <w:left w:val="none" w:sz="0" w:space="0" w:color="auto"/>
        <w:bottom w:val="none" w:sz="0" w:space="0" w:color="auto"/>
        <w:right w:val="none" w:sz="0" w:space="0" w:color="auto"/>
      </w:divBdr>
    </w:div>
    <w:div w:id="57217147">
      <w:bodyDiv w:val="1"/>
      <w:marLeft w:val="0"/>
      <w:marRight w:val="0"/>
      <w:marTop w:val="0"/>
      <w:marBottom w:val="0"/>
      <w:divBdr>
        <w:top w:val="none" w:sz="0" w:space="0" w:color="auto"/>
        <w:left w:val="none" w:sz="0" w:space="0" w:color="auto"/>
        <w:bottom w:val="none" w:sz="0" w:space="0" w:color="auto"/>
        <w:right w:val="none" w:sz="0" w:space="0" w:color="auto"/>
      </w:divBdr>
    </w:div>
    <w:div w:id="61373345">
      <w:bodyDiv w:val="1"/>
      <w:marLeft w:val="0"/>
      <w:marRight w:val="0"/>
      <w:marTop w:val="0"/>
      <w:marBottom w:val="0"/>
      <w:divBdr>
        <w:top w:val="none" w:sz="0" w:space="0" w:color="auto"/>
        <w:left w:val="none" w:sz="0" w:space="0" w:color="auto"/>
        <w:bottom w:val="none" w:sz="0" w:space="0" w:color="auto"/>
        <w:right w:val="none" w:sz="0" w:space="0" w:color="auto"/>
      </w:divBdr>
    </w:div>
    <w:div w:id="66538945">
      <w:bodyDiv w:val="1"/>
      <w:marLeft w:val="0"/>
      <w:marRight w:val="0"/>
      <w:marTop w:val="0"/>
      <w:marBottom w:val="0"/>
      <w:divBdr>
        <w:top w:val="none" w:sz="0" w:space="0" w:color="auto"/>
        <w:left w:val="none" w:sz="0" w:space="0" w:color="auto"/>
        <w:bottom w:val="none" w:sz="0" w:space="0" w:color="auto"/>
        <w:right w:val="none" w:sz="0" w:space="0" w:color="auto"/>
      </w:divBdr>
    </w:div>
    <w:div w:id="77604991">
      <w:bodyDiv w:val="1"/>
      <w:marLeft w:val="0"/>
      <w:marRight w:val="0"/>
      <w:marTop w:val="0"/>
      <w:marBottom w:val="0"/>
      <w:divBdr>
        <w:top w:val="none" w:sz="0" w:space="0" w:color="auto"/>
        <w:left w:val="none" w:sz="0" w:space="0" w:color="auto"/>
        <w:bottom w:val="none" w:sz="0" w:space="0" w:color="auto"/>
        <w:right w:val="none" w:sz="0" w:space="0" w:color="auto"/>
      </w:divBdr>
    </w:div>
    <w:div w:id="85544921">
      <w:bodyDiv w:val="1"/>
      <w:marLeft w:val="0"/>
      <w:marRight w:val="0"/>
      <w:marTop w:val="0"/>
      <w:marBottom w:val="0"/>
      <w:divBdr>
        <w:top w:val="none" w:sz="0" w:space="0" w:color="auto"/>
        <w:left w:val="none" w:sz="0" w:space="0" w:color="auto"/>
        <w:bottom w:val="none" w:sz="0" w:space="0" w:color="auto"/>
        <w:right w:val="none" w:sz="0" w:space="0" w:color="auto"/>
      </w:divBdr>
    </w:div>
    <w:div w:id="88164566">
      <w:bodyDiv w:val="1"/>
      <w:marLeft w:val="0"/>
      <w:marRight w:val="0"/>
      <w:marTop w:val="0"/>
      <w:marBottom w:val="0"/>
      <w:divBdr>
        <w:top w:val="none" w:sz="0" w:space="0" w:color="auto"/>
        <w:left w:val="none" w:sz="0" w:space="0" w:color="auto"/>
        <w:bottom w:val="none" w:sz="0" w:space="0" w:color="auto"/>
        <w:right w:val="none" w:sz="0" w:space="0" w:color="auto"/>
      </w:divBdr>
    </w:div>
    <w:div w:id="139462599">
      <w:bodyDiv w:val="1"/>
      <w:marLeft w:val="0"/>
      <w:marRight w:val="0"/>
      <w:marTop w:val="0"/>
      <w:marBottom w:val="0"/>
      <w:divBdr>
        <w:top w:val="none" w:sz="0" w:space="0" w:color="auto"/>
        <w:left w:val="none" w:sz="0" w:space="0" w:color="auto"/>
        <w:bottom w:val="none" w:sz="0" w:space="0" w:color="auto"/>
        <w:right w:val="none" w:sz="0" w:space="0" w:color="auto"/>
      </w:divBdr>
    </w:div>
    <w:div w:id="146749677">
      <w:bodyDiv w:val="1"/>
      <w:marLeft w:val="0"/>
      <w:marRight w:val="0"/>
      <w:marTop w:val="0"/>
      <w:marBottom w:val="0"/>
      <w:divBdr>
        <w:top w:val="none" w:sz="0" w:space="0" w:color="auto"/>
        <w:left w:val="none" w:sz="0" w:space="0" w:color="auto"/>
        <w:bottom w:val="none" w:sz="0" w:space="0" w:color="auto"/>
        <w:right w:val="none" w:sz="0" w:space="0" w:color="auto"/>
      </w:divBdr>
      <w:divsChild>
        <w:div w:id="650906328">
          <w:marLeft w:val="0"/>
          <w:marRight w:val="0"/>
          <w:marTop w:val="0"/>
          <w:marBottom w:val="0"/>
          <w:divBdr>
            <w:top w:val="none" w:sz="0" w:space="0" w:color="auto"/>
            <w:left w:val="none" w:sz="0" w:space="0" w:color="auto"/>
            <w:bottom w:val="none" w:sz="0" w:space="0" w:color="auto"/>
            <w:right w:val="none" w:sz="0" w:space="0" w:color="auto"/>
          </w:divBdr>
          <w:divsChild>
            <w:div w:id="835726616">
              <w:marLeft w:val="0"/>
              <w:marRight w:val="0"/>
              <w:marTop w:val="0"/>
              <w:marBottom w:val="0"/>
              <w:divBdr>
                <w:top w:val="none" w:sz="0" w:space="0" w:color="auto"/>
                <w:left w:val="none" w:sz="0" w:space="0" w:color="auto"/>
                <w:bottom w:val="none" w:sz="0" w:space="0" w:color="auto"/>
                <w:right w:val="none" w:sz="0" w:space="0" w:color="auto"/>
              </w:divBdr>
            </w:div>
            <w:div w:id="2035811791">
              <w:marLeft w:val="0"/>
              <w:marRight w:val="0"/>
              <w:marTop w:val="0"/>
              <w:marBottom w:val="0"/>
              <w:divBdr>
                <w:top w:val="none" w:sz="0" w:space="0" w:color="auto"/>
                <w:left w:val="none" w:sz="0" w:space="0" w:color="auto"/>
                <w:bottom w:val="none" w:sz="0" w:space="0" w:color="auto"/>
                <w:right w:val="none" w:sz="0" w:space="0" w:color="auto"/>
              </w:divBdr>
            </w:div>
            <w:div w:id="1560634064">
              <w:marLeft w:val="0"/>
              <w:marRight w:val="0"/>
              <w:marTop w:val="0"/>
              <w:marBottom w:val="0"/>
              <w:divBdr>
                <w:top w:val="none" w:sz="0" w:space="0" w:color="auto"/>
                <w:left w:val="none" w:sz="0" w:space="0" w:color="auto"/>
                <w:bottom w:val="none" w:sz="0" w:space="0" w:color="auto"/>
                <w:right w:val="none" w:sz="0" w:space="0" w:color="auto"/>
              </w:divBdr>
            </w:div>
            <w:div w:id="1595548868">
              <w:marLeft w:val="0"/>
              <w:marRight w:val="0"/>
              <w:marTop w:val="0"/>
              <w:marBottom w:val="0"/>
              <w:divBdr>
                <w:top w:val="none" w:sz="0" w:space="0" w:color="auto"/>
                <w:left w:val="none" w:sz="0" w:space="0" w:color="auto"/>
                <w:bottom w:val="none" w:sz="0" w:space="0" w:color="auto"/>
                <w:right w:val="none" w:sz="0" w:space="0" w:color="auto"/>
              </w:divBdr>
            </w:div>
            <w:div w:id="288171328">
              <w:marLeft w:val="0"/>
              <w:marRight w:val="0"/>
              <w:marTop w:val="0"/>
              <w:marBottom w:val="0"/>
              <w:divBdr>
                <w:top w:val="none" w:sz="0" w:space="0" w:color="auto"/>
                <w:left w:val="none" w:sz="0" w:space="0" w:color="auto"/>
                <w:bottom w:val="none" w:sz="0" w:space="0" w:color="auto"/>
                <w:right w:val="none" w:sz="0" w:space="0" w:color="auto"/>
              </w:divBdr>
            </w:div>
            <w:div w:id="121655222">
              <w:marLeft w:val="0"/>
              <w:marRight w:val="0"/>
              <w:marTop w:val="0"/>
              <w:marBottom w:val="0"/>
              <w:divBdr>
                <w:top w:val="none" w:sz="0" w:space="0" w:color="auto"/>
                <w:left w:val="none" w:sz="0" w:space="0" w:color="auto"/>
                <w:bottom w:val="none" w:sz="0" w:space="0" w:color="auto"/>
                <w:right w:val="none" w:sz="0" w:space="0" w:color="auto"/>
              </w:divBdr>
              <w:divsChild>
                <w:div w:id="547382041">
                  <w:marLeft w:val="0"/>
                  <w:marRight w:val="0"/>
                  <w:marTop w:val="0"/>
                  <w:marBottom w:val="0"/>
                  <w:divBdr>
                    <w:top w:val="none" w:sz="0" w:space="0" w:color="auto"/>
                    <w:left w:val="none" w:sz="0" w:space="0" w:color="auto"/>
                    <w:bottom w:val="none" w:sz="0" w:space="0" w:color="auto"/>
                    <w:right w:val="none" w:sz="0" w:space="0" w:color="auto"/>
                  </w:divBdr>
                </w:div>
                <w:div w:id="1588689471">
                  <w:marLeft w:val="0"/>
                  <w:marRight w:val="0"/>
                  <w:marTop w:val="0"/>
                  <w:marBottom w:val="0"/>
                  <w:divBdr>
                    <w:top w:val="none" w:sz="0" w:space="0" w:color="auto"/>
                    <w:left w:val="none" w:sz="0" w:space="0" w:color="auto"/>
                    <w:bottom w:val="none" w:sz="0" w:space="0" w:color="auto"/>
                    <w:right w:val="none" w:sz="0" w:space="0" w:color="auto"/>
                  </w:divBdr>
                </w:div>
                <w:div w:id="1989938904">
                  <w:marLeft w:val="0"/>
                  <w:marRight w:val="0"/>
                  <w:marTop w:val="0"/>
                  <w:marBottom w:val="0"/>
                  <w:divBdr>
                    <w:top w:val="none" w:sz="0" w:space="0" w:color="auto"/>
                    <w:left w:val="none" w:sz="0" w:space="0" w:color="auto"/>
                    <w:bottom w:val="none" w:sz="0" w:space="0" w:color="auto"/>
                    <w:right w:val="none" w:sz="0" w:space="0" w:color="auto"/>
                  </w:divBdr>
                </w:div>
                <w:div w:id="155343475">
                  <w:marLeft w:val="0"/>
                  <w:marRight w:val="0"/>
                  <w:marTop w:val="0"/>
                  <w:marBottom w:val="0"/>
                  <w:divBdr>
                    <w:top w:val="none" w:sz="0" w:space="0" w:color="auto"/>
                    <w:left w:val="none" w:sz="0" w:space="0" w:color="auto"/>
                    <w:bottom w:val="none" w:sz="0" w:space="0" w:color="auto"/>
                    <w:right w:val="none" w:sz="0" w:space="0" w:color="auto"/>
                  </w:divBdr>
                </w:div>
                <w:div w:id="389153467">
                  <w:marLeft w:val="0"/>
                  <w:marRight w:val="0"/>
                  <w:marTop w:val="0"/>
                  <w:marBottom w:val="0"/>
                  <w:divBdr>
                    <w:top w:val="none" w:sz="0" w:space="0" w:color="auto"/>
                    <w:left w:val="none" w:sz="0" w:space="0" w:color="auto"/>
                    <w:bottom w:val="none" w:sz="0" w:space="0" w:color="auto"/>
                    <w:right w:val="none" w:sz="0" w:space="0" w:color="auto"/>
                  </w:divBdr>
                </w:div>
                <w:div w:id="1204055470">
                  <w:marLeft w:val="0"/>
                  <w:marRight w:val="0"/>
                  <w:marTop w:val="0"/>
                  <w:marBottom w:val="0"/>
                  <w:divBdr>
                    <w:top w:val="none" w:sz="0" w:space="0" w:color="auto"/>
                    <w:left w:val="none" w:sz="0" w:space="0" w:color="auto"/>
                    <w:bottom w:val="none" w:sz="0" w:space="0" w:color="auto"/>
                    <w:right w:val="none" w:sz="0" w:space="0" w:color="auto"/>
                  </w:divBdr>
                </w:div>
                <w:div w:id="1318459527">
                  <w:marLeft w:val="0"/>
                  <w:marRight w:val="0"/>
                  <w:marTop w:val="0"/>
                  <w:marBottom w:val="0"/>
                  <w:divBdr>
                    <w:top w:val="none" w:sz="0" w:space="0" w:color="auto"/>
                    <w:left w:val="none" w:sz="0" w:space="0" w:color="auto"/>
                    <w:bottom w:val="none" w:sz="0" w:space="0" w:color="auto"/>
                    <w:right w:val="none" w:sz="0" w:space="0" w:color="auto"/>
                  </w:divBdr>
                </w:div>
                <w:div w:id="1883710528">
                  <w:marLeft w:val="0"/>
                  <w:marRight w:val="0"/>
                  <w:marTop w:val="0"/>
                  <w:marBottom w:val="0"/>
                  <w:divBdr>
                    <w:top w:val="none" w:sz="0" w:space="0" w:color="auto"/>
                    <w:left w:val="none" w:sz="0" w:space="0" w:color="auto"/>
                    <w:bottom w:val="none" w:sz="0" w:space="0" w:color="auto"/>
                    <w:right w:val="none" w:sz="0" w:space="0" w:color="auto"/>
                  </w:divBdr>
                </w:div>
                <w:div w:id="765881814">
                  <w:marLeft w:val="0"/>
                  <w:marRight w:val="0"/>
                  <w:marTop w:val="0"/>
                  <w:marBottom w:val="0"/>
                  <w:divBdr>
                    <w:top w:val="none" w:sz="0" w:space="0" w:color="auto"/>
                    <w:left w:val="none" w:sz="0" w:space="0" w:color="auto"/>
                    <w:bottom w:val="none" w:sz="0" w:space="0" w:color="auto"/>
                    <w:right w:val="none" w:sz="0" w:space="0" w:color="auto"/>
                  </w:divBdr>
                </w:div>
                <w:div w:id="1475217163">
                  <w:marLeft w:val="0"/>
                  <w:marRight w:val="0"/>
                  <w:marTop w:val="0"/>
                  <w:marBottom w:val="0"/>
                  <w:divBdr>
                    <w:top w:val="none" w:sz="0" w:space="0" w:color="auto"/>
                    <w:left w:val="none" w:sz="0" w:space="0" w:color="auto"/>
                    <w:bottom w:val="none" w:sz="0" w:space="0" w:color="auto"/>
                    <w:right w:val="none" w:sz="0" w:space="0" w:color="auto"/>
                  </w:divBdr>
                </w:div>
                <w:div w:id="685980112">
                  <w:marLeft w:val="0"/>
                  <w:marRight w:val="0"/>
                  <w:marTop w:val="0"/>
                  <w:marBottom w:val="0"/>
                  <w:divBdr>
                    <w:top w:val="none" w:sz="0" w:space="0" w:color="auto"/>
                    <w:left w:val="none" w:sz="0" w:space="0" w:color="auto"/>
                    <w:bottom w:val="none" w:sz="0" w:space="0" w:color="auto"/>
                    <w:right w:val="none" w:sz="0" w:space="0" w:color="auto"/>
                  </w:divBdr>
                </w:div>
                <w:div w:id="1815483594">
                  <w:marLeft w:val="0"/>
                  <w:marRight w:val="0"/>
                  <w:marTop w:val="0"/>
                  <w:marBottom w:val="0"/>
                  <w:divBdr>
                    <w:top w:val="none" w:sz="0" w:space="0" w:color="auto"/>
                    <w:left w:val="none" w:sz="0" w:space="0" w:color="auto"/>
                    <w:bottom w:val="none" w:sz="0" w:space="0" w:color="auto"/>
                    <w:right w:val="none" w:sz="0" w:space="0" w:color="auto"/>
                  </w:divBdr>
                </w:div>
                <w:div w:id="207304006">
                  <w:marLeft w:val="0"/>
                  <w:marRight w:val="0"/>
                  <w:marTop w:val="0"/>
                  <w:marBottom w:val="0"/>
                  <w:divBdr>
                    <w:top w:val="none" w:sz="0" w:space="0" w:color="auto"/>
                    <w:left w:val="none" w:sz="0" w:space="0" w:color="auto"/>
                    <w:bottom w:val="none" w:sz="0" w:space="0" w:color="auto"/>
                    <w:right w:val="none" w:sz="0" w:space="0" w:color="auto"/>
                  </w:divBdr>
                </w:div>
                <w:div w:id="1453478287">
                  <w:marLeft w:val="0"/>
                  <w:marRight w:val="0"/>
                  <w:marTop w:val="0"/>
                  <w:marBottom w:val="0"/>
                  <w:divBdr>
                    <w:top w:val="none" w:sz="0" w:space="0" w:color="auto"/>
                    <w:left w:val="none" w:sz="0" w:space="0" w:color="auto"/>
                    <w:bottom w:val="none" w:sz="0" w:space="0" w:color="auto"/>
                    <w:right w:val="none" w:sz="0" w:space="0" w:color="auto"/>
                  </w:divBdr>
                </w:div>
                <w:div w:id="1901987053">
                  <w:marLeft w:val="0"/>
                  <w:marRight w:val="0"/>
                  <w:marTop w:val="0"/>
                  <w:marBottom w:val="0"/>
                  <w:divBdr>
                    <w:top w:val="none" w:sz="0" w:space="0" w:color="auto"/>
                    <w:left w:val="none" w:sz="0" w:space="0" w:color="auto"/>
                    <w:bottom w:val="none" w:sz="0" w:space="0" w:color="auto"/>
                    <w:right w:val="none" w:sz="0" w:space="0" w:color="auto"/>
                  </w:divBdr>
                </w:div>
                <w:div w:id="2121990526">
                  <w:marLeft w:val="0"/>
                  <w:marRight w:val="0"/>
                  <w:marTop w:val="0"/>
                  <w:marBottom w:val="0"/>
                  <w:divBdr>
                    <w:top w:val="none" w:sz="0" w:space="0" w:color="auto"/>
                    <w:left w:val="none" w:sz="0" w:space="0" w:color="auto"/>
                    <w:bottom w:val="none" w:sz="0" w:space="0" w:color="auto"/>
                    <w:right w:val="none" w:sz="0" w:space="0" w:color="auto"/>
                  </w:divBdr>
                </w:div>
                <w:div w:id="937786323">
                  <w:marLeft w:val="0"/>
                  <w:marRight w:val="0"/>
                  <w:marTop w:val="0"/>
                  <w:marBottom w:val="0"/>
                  <w:divBdr>
                    <w:top w:val="none" w:sz="0" w:space="0" w:color="auto"/>
                    <w:left w:val="none" w:sz="0" w:space="0" w:color="auto"/>
                    <w:bottom w:val="none" w:sz="0" w:space="0" w:color="auto"/>
                    <w:right w:val="none" w:sz="0" w:space="0" w:color="auto"/>
                  </w:divBdr>
                </w:div>
                <w:div w:id="48118214">
                  <w:marLeft w:val="0"/>
                  <w:marRight w:val="0"/>
                  <w:marTop w:val="0"/>
                  <w:marBottom w:val="0"/>
                  <w:divBdr>
                    <w:top w:val="none" w:sz="0" w:space="0" w:color="auto"/>
                    <w:left w:val="none" w:sz="0" w:space="0" w:color="auto"/>
                    <w:bottom w:val="none" w:sz="0" w:space="0" w:color="auto"/>
                    <w:right w:val="none" w:sz="0" w:space="0" w:color="auto"/>
                  </w:divBdr>
                </w:div>
                <w:div w:id="2130664926">
                  <w:marLeft w:val="0"/>
                  <w:marRight w:val="0"/>
                  <w:marTop w:val="0"/>
                  <w:marBottom w:val="0"/>
                  <w:divBdr>
                    <w:top w:val="none" w:sz="0" w:space="0" w:color="auto"/>
                    <w:left w:val="none" w:sz="0" w:space="0" w:color="auto"/>
                    <w:bottom w:val="none" w:sz="0" w:space="0" w:color="auto"/>
                    <w:right w:val="none" w:sz="0" w:space="0" w:color="auto"/>
                  </w:divBdr>
                </w:div>
                <w:div w:id="812719339">
                  <w:marLeft w:val="0"/>
                  <w:marRight w:val="0"/>
                  <w:marTop w:val="0"/>
                  <w:marBottom w:val="0"/>
                  <w:divBdr>
                    <w:top w:val="none" w:sz="0" w:space="0" w:color="auto"/>
                    <w:left w:val="none" w:sz="0" w:space="0" w:color="auto"/>
                    <w:bottom w:val="none" w:sz="0" w:space="0" w:color="auto"/>
                    <w:right w:val="none" w:sz="0" w:space="0" w:color="auto"/>
                  </w:divBdr>
                </w:div>
                <w:div w:id="53161068">
                  <w:marLeft w:val="0"/>
                  <w:marRight w:val="0"/>
                  <w:marTop w:val="0"/>
                  <w:marBottom w:val="0"/>
                  <w:divBdr>
                    <w:top w:val="none" w:sz="0" w:space="0" w:color="auto"/>
                    <w:left w:val="none" w:sz="0" w:space="0" w:color="auto"/>
                    <w:bottom w:val="none" w:sz="0" w:space="0" w:color="auto"/>
                    <w:right w:val="none" w:sz="0" w:space="0" w:color="auto"/>
                  </w:divBdr>
                </w:div>
                <w:div w:id="1105076586">
                  <w:marLeft w:val="0"/>
                  <w:marRight w:val="0"/>
                  <w:marTop w:val="0"/>
                  <w:marBottom w:val="0"/>
                  <w:divBdr>
                    <w:top w:val="none" w:sz="0" w:space="0" w:color="auto"/>
                    <w:left w:val="none" w:sz="0" w:space="0" w:color="auto"/>
                    <w:bottom w:val="none" w:sz="0" w:space="0" w:color="auto"/>
                    <w:right w:val="none" w:sz="0" w:space="0" w:color="auto"/>
                  </w:divBdr>
                </w:div>
                <w:div w:id="1831943944">
                  <w:marLeft w:val="0"/>
                  <w:marRight w:val="0"/>
                  <w:marTop w:val="0"/>
                  <w:marBottom w:val="0"/>
                  <w:divBdr>
                    <w:top w:val="none" w:sz="0" w:space="0" w:color="auto"/>
                    <w:left w:val="none" w:sz="0" w:space="0" w:color="auto"/>
                    <w:bottom w:val="none" w:sz="0" w:space="0" w:color="auto"/>
                    <w:right w:val="none" w:sz="0" w:space="0" w:color="auto"/>
                  </w:divBdr>
                </w:div>
                <w:div w:id="8478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6173">
      <w:bodyDiv w:val="1"/>
      <w:marLeft w:val="0"/>
      <w:marRight w:val="0"/>
      <w:marTop w:val="0"/>
      <w:marBottom w:val="0"/>
      <w:divBdr>
        <w:top w:val="none" w:sz="0" w:space="0" w:color="auto"/>
        <w:left w:val="none" w:sz="0" w:space="0" w:color="auto"/>
        <w:bottom w:val="none" w:sz="0" w:space="0" w:color="auto"/>
        <w:right w:val="none" w:sz="0" w:space="0" w:color="auto"/>
      </w:divBdr>
    </w:div>
    <w:div w:id="168495703">
      <w:bodyDiv w:val="1"/>
      <w:marLeft w:val="0"/>
      <w:marRight w:val="0"/>
      <w:marTop w:val="0"/>
      <w:marBottom w:val="0"/>
      <w:divBdr>
        <w:top w:val="none" w:sz="0" w:space="0" w:color="auto"/>
        <w:left w:val="none" w:sz="0" w:space="0" w:color="auto"/>
        <w:bottom w:val="none" w:sz="0" w:space="0" w:color="auto"/>
        <w:right w:val="none" w:sz="0" w:space="0" w:color="auto"/>
      </w:divBdr>
    </w:div>
    <w:div w:id="182673389">
      <w:bodyDiv w:val="1"/>
      <w:marLeft w:val="0"/>
      <w:marRight w:val="0"/>
      <w:marTop w:val="0"/>
      <w:marBottom w:val="0"/>
      <w:divBdr>
        <w:top w:val="none" w:sz="0" w:space="0" w:color="auto"/>
        <w:left w:val="none" w:sz="0" w:space="0" w:color="auto"/>
        <w:bottom w:val="none" w:sz="0" w:space="0" w:color="auto"/>
        <w:right w:val="none" w:sz="0" w:space="0" w:color="auto"/>
      </w:divBdr>
    </w:div>
    <w:div w:id="206258076">
      <w:bodyDiv w:val="1"/>
      <w:marLeft w:val="0"/>
      <w:marRight w:val="0"/>
      <w:marTop w:val="0"/>
      <w:marBottom w:val="0"/>
      <w:divBdr>
        <w:top w:val="none" w:sz="0" w:space="0" w:color="auto"/>
        <w:left w:val="none" w:sz="0" w:space="0" w:color="auto"/>
        <w:bottom w:val="none" w:sz="0" w:space="0" w:color="auto"/>
        <w:right w:val="none" w:sz="0" w:space="0" w:color="auto"/>
      </w:divBdr>
    </w:div>
    <w:div w:id="208494851">
      <w:bodyDiv w:val="1"/>
      <w:marLeft w:val="0"/>
      <w:marRight w:val="0"/>
      <w:marTop w:val="0"/>
      <w:marBottom w:val="0"/>
      <w:divBdr>
        <w:top w:val="none" w:sz="0" w:space="0" w:color="auto"/>
        <w:left w:val="none" w:sz="0" w:space="0" w:color="auto"/>
        <w:bottom w:val="none" w:sz="0" w:space="0" w:color="auto"/>
        <w:right w:val="none" w:sz="0" w:space="0" w:color="auto"/>
      </w:divBdr>
    </w:div>
    <w:div w:id="214127712">
      <w:bodyDiv w:val="1"/>
      <w:marLeft w:val="0"/>
      <w:marRight w:val="0"/>
      <w:marTop w:val="0"/>
      <w:marBottom w:val="0"/>
      <w:divBdr>
        <w:top w:val="none" w:sz="0" w:space="0" w:color="auto"/>
        <w:left w:val="none" w:sz="0" w:space="0" w:color="auto"/>
        <w:bottom w:val="none" w:sz="0" w:space="0" w:color="auto"/>
        <w:right w:val="none" w:sz="0" w:space="0" w:color="auto"/>
      </w:divBdr>
    </w:div>
    <w:div w:id="224995514">
      <w:bodyDiv w:val="1"/>
      <w:marLeft w:val="0"/>
      <w:marRight w:val="0"/>
      <w:marTop w:val="0"/>
      <w:marBottom w:val="0"/>
      <w:divBdr>
        <w:top w:val="none" w:sz="0" w:space="0" w:color="auto"/>
        <w:left w:val="none" w:sz="0" w:space="0" w:color="auto"/>
        <w:bottom w:val="none" w:sz="0" w:space="0" w:color="auto"/>
        <w:right w:val="none" w:sz="0" w:space="0" w:color="auto"/>
      </w:divBdr>
    </w:div>
    <w:div w:id="244730478">
      <w:bodyDiv w:val="1"/>
      <w:marLeft w:val="0"/>
      <w:marRight w:val="0"/>
      <w:marTop w:val="0"/>
      <w:marBottom w:val="0"/>
      <w:divBdr>
        <w:top w:val="none" w:sz="0" w:space="0" w:color="auto"/>
        <w:left w:val="none" w:sz="0" w:space="0" w:color="auto"/>
        <w:bottom w:val="none" w:sz="0" w:space="0" w:color="auto"/>
        <w:right w:val="none" w:sz="0" w:space="0" w:color="auto"/>
      </w:divBdr>
    </w:div>
    <w:div w:id="246114514">
      <w:bodyDiv w:val="1"/>
      <w:marLeft w:val="0"/>
      <w:marRight w:val="0"/>
      <w:marTop w:val="0"/>
      <w:marBottom w:val="0"/>
      <w:divBdr>
        <w:top w:val="none" w:sz="0" w:space="0" w:color="auto"/>
        <w:left w:val="none" w:sz="0" w:space="0" w:color="auto"/>
        <w:bottom w:val="none" w:sz="0" w:space="0" w:color="auto"/>
        <w:right w:val="none" w:sz="0" w:space="0" w:color="auto"/>
      </w:divBdr>
    </w:div>
    <w:div w:id="248539634">
      <w:bodyDiv w:val="1"/>
      <w:marLeft w:val="0"/>
      <w:marRight w:val="0"/>
      <w:marTop w:val="0"/>
      <w:marBottom w:val="0"/>
      <w:divBdr>
        <w:top w:val="none" w:sz="0" w:space="0" w:color="auto"/>
        <w:left w:val="none" w:sz="0" w:space="0" w:color="auto"/>
        <w:bottom w:val="none" w:sz="0" w:space="0" w:color="auto"/>
        <w:right w:val="none" w:sz="0" w:space="0" w:color="auto"/>
      </w:divBdr>
    </w:div>
    <w:div w:id="259292437">
      <w:bodyDiv w:val="1"/>
      <w:marLeft w:val="0"/>
      <w:marRight w:val="0"/>
      <w:marTop w:val="0"/>
      <w:marBottom w:val="0"/>
      <w:divBdr>
        <w:top w:val="none" w:sz="0" w:space="0" w:color="auto"/>
        <w:left w:val="none" w:sz="0" w:space="0" w:color="auto"/>
        <w:bottom w:val="none" w:sz="0" w:space="0" w:color="auto"/>
        <w:right w:val="none" w:sz="0" w:space="0" w:color="auto"/>
      </w:divBdr>
    </w:div>
    <w:div w:id="274293472">
      <w:bodyDiv w:val="1"/>
      <w:marLeft w:val="0"/>
      <w:marRight w:val="0"/>
      <w:marTop w:val="0"/>
      <w:marBottom w:val="0"/>
      <w:divBdr>
        <w:top w:val="none" w:sz="0" w:space="0" w:color="auto"/>
        <w:left w:val="none" w:sz="0" w:space="0" w:color="auto"/>
        <w:bottom w:val="none" w:sz="0" w:space="0" w:color="auto"/>
        <w:right w:val="none" w:sz="0" w:space="0" w:color="auto"/>
      </w:divBdr>
    </w:div>
    <w:div w:id="282007405">
      <w:bodyDiv w:val="1"/>
      <w:marLeft w:val="0"/>
      <w:marRight w:val="0"/>
      <w:marTop w:val="0"/>
      <w:marBottom w:val="0"/>
      <w:divBdr>
        <w:top w:val="none" w:sz="0" w:space="0" w:color="auto"/>
        <w:left w:val="none" w:sz="0" w:space="0" w:color="auto"/>
        <w:bottom w:val="none" w:sz="0" w:space="0" w:color="auto"/>
        <w:right w:val="none" w:sz="0" w:space="0" w:color="auto"/>
      </w:divBdr>
    </w:div>
    <w:div w:id="283585499">
      <w:bodyDiv w:val="1"/>
      <w:marLeft w:val="0"/>
      <w:marRight w:val="0"/>
      <w:marTop w:val="0"/>
      <w:marBottom w:val="0"/>
      <w:divBdr>
        <w:top w:val="none" w:sz="0" w:space="0" w:color="auto"/>
        <w:left w:val="none" w:sz="0" w:space="0" w:color="auto"/>
        <w:bottom w:val="none" w:sz="0" w:space="0" w:color="auto"/>
        <w:right w:val="none" w:sz="0" w:space="0" w:color="auto"/>
      </w:divBdr>
    </w:div>
    <w:div w:id="313218023">
      <w:bodyDiv w:val="1"/>
      <w:marLeft w:val="0"/>
      <w:marRight w:val="0"/>
      <w:marTop w:val="0"/>
      <w:marBottom w:val="0"/>
      <w:divBdr>
        <w:top w:val="none" w:sz="0" w:space="0" w:color="auto"/>
        <w:left w:val="none" w:sz="0" w:space="0" w:color="auto"/>
        <w:bottom w:val="none" w:sz="0" w:space="0" w:color="auto"/>
        <w:right w:val="none" w:sz="0" w:space="0" w:color="auto"/>
      </w:divBdr>
    </w:div>
    <w:div w:id="329258714">
      <w:bodyDiv w:val="1"/>
      <w:marLeft w:val="0"/>
      <w:marRight w:val="0"/>
      <w:marTop w:val="0"/>
      <w:marBottom w:val="0"/>
      <w:divBdr>
        <w:top w:val="none" w:sz="0" w:space="0" w:color="auto"/>
        <w:left w:val="none" w:sz="0" w:space="0" w:color="auto"/>
        <w:bottom w:val="none" w:sz="0" w:space="0" w:color="auto"/>
        <w:right w:val="none" w:sz="0" w:space="0" w:color="auto"/>
      </w:divBdr>
    </w:div>
    <w:div w:id="350185940">
      <w:bodyDiv w:val="1"/>
      <w:marLeft w:val="0"/>
      <w:marRight w:val="0"/>
      <w:marTop w:val="0"/>
      <w:marBottom w:val="0"/>
      <w:divBdr>
        <w:top w:val="none" w:sz="0" w:space="0" w:color="auto"/>
        <w:left w:val="none" w:sz="0" w:space="0" w:color="auto"/>
        <w:bottom w:val="none" w:sz="0" w:space="0" w:color="auto"/>
        <w:right w:val="none" w:sz="0" w:space="0" w:color="auto"/>
      </w:divBdr>
    </w:div>
    <w:div w:id="357852891">
      <w:bodyDiv w:val="1"/>
      <w:marLeft w:val="0"/>
      <w:marRight w:val="0"/>
      <w:marTop w:val="0"/>
      <w:marBottom w:val="0"/>
      <w:divBdr>
        <w:top w:val="none" w:sz="0" w:space="0" w:color="auto"/>
        <w:left w:val="none" w:sz="0" w:space="0" w:color="auto"/>
        <w:bottom w:val="none" w:sz="0" w:space="0" w:color="auto"/>
        <w:right w:val="none" w:sz="0" w:space="0" w:color="auto"/>
      </w:divBdr>
    </w:div>
    <w:div w:id="377628345">
      <w:bodyDiv w:val="1"/>
      <w:marLeft w:val="0"/>
      <w:marRight w:val="0"/>
      <w:marTop w:val="0"/>
      <w:marBottom w:val="0"/>
      <w:divBdr>
        <w:top w:val="none" w:sz="0" w:space="0" w:color="auto"/>
        <w:left w:val="none" w:sz="0" w:space="0" w:color="auto"/>
        <w:bottom w:val="none" w:sz="0" w:space="0" w:color="auto"/>
        <w:right w:val="none" w:sz="0" w:space="0" w:color="auto"/>
      </w:divBdr>
    </w:div>
    <w:div w:id="378937316">
      <w:bodyDiv w:val="1"/>
      <w:marLeft w:val="0"/>
      <w:marRight w:val="0"/>
      <w:marTop w:val="0"/>
      <w:marBottom w:val="0"/>
      <w:divBdr>
        <w:top w:val="none" w:sz="0" w:space="0" w:color="auto"/>
        <w:left w:val="none" w:sz="0" w:space="0" w:color="auto"/>
        <w:bottom w:val="none" w:sz="0" w:space="0" w:color="auto"/>
        <w:right w:val="none" w:sz="0" w:space="0" w:color="auto"/>
      </w:divBdr>
    </w:div>
    <w:div w:id="397899735">
      <w:bodyDiv w:val="1"/>
      <w:marLeft w:val="0"/>
      <w:marRight w:val="0"/>
      <w:marTop w:val="0"/>
      <w:marBottom w:val="0"/>
      <w:divBdr>
        <w:top w:val="none" w:sz="0" w:space="0" w:color="auto"/>
        <w:left w:val="none" w:sz="0" w:space="0" w:color="auto"/>
        <w:bottom w:val="none" w:sz="0" w:space="0" w:color="auto"/>
        <w:right w:val="none" w:sz="0" w:space="0" w:color="auto"/>
      </w:divBdr>
    </w:div>
    <w:div w:id="430204026">
      <w:bodyDiv w:val="1"/>
      <w:marLeft w:val="0"/>
      <w:marRight w:val="0"/>
      <w:marTop w:val="0"/>
      <w:marBottom w:val="0"/>
      <w:divBdr>
        <w:top w:val="none" w:sz="0" w:space="0" w:color="auto"/>
        <w:left w:val="none" w:sz="0" w:space="0" w:color="auto"/>
        <w:bottom w:val="none" w:sz="0" w:space="0" w:color="auto"/>
        <w:right w:val="none" w:sz="0" w:space="0" w:color="auto"/>
      </w:divBdr>
    </w:div>
    <w:div w:id="432675847">
      <w:bodyDiv w:val="1"/>
      <w:marLeft w:val="0"/>
      <w:marRight w:val="0"/>
      <w:marTop w:val="0"/>
      <w:marBottom w:val="0"/>
      <w:divBdr>
        <w:top w:val="none" w:sz="0" w:space="0" w:color="auto"/>
        <w:left w:val="none" w:sz="0" w:space="0" w:color="auto"/>
        <w:bottom w:val="none" w:sz="0" w:space="0" w:color="auto"/>
        <w:right w:val="none" w:sz="0" w:space="0" w:color="auto"/>
      </w:divBdr>
    </w:div>
    <w:div w:id="435290434">
      <w:bodyDiv w:val="1"/>
      <w:marLeft w:val="0"/>
      <w:marRight w:val="0"/>
      <w:marTop w:val="0"/>
      <w:marBottom w:val="0"/>
      <w:divBdr>
        <w:top w:val="none" w:sz="0" w:space="0" w:color="auto"/>
        <w:left w:val="none" w:sz="0" w:space="0" w:color="auto"/>
        <w:bottom w:val="none" w:sz="0" w:space="0" w:color="auto"/>
        <w:right w:val="none" w:sz="0" w:space="0" w:color="auto"/>
      </w:divBdr>
    </w:div>
    <w:div w:id="442770055">
      <w:bodyDiv w:val="1"/>
      <w:marLeft w:val="0"/>
      <w:marRight w:val="0"/>
      <w:marTop w:val="0"/>
      <w:marBottom w:val="0"/>
      <w:divBdr>
        <w:top w:val="none" w:sz="0" w:space="0" w:color="auto"/>
        <w:left w:val="none" w:sz="0" w:space="0" w:color="auto"/>
        <w:bottom w:val="none" w:sz="0" w:space="0" w:color="auto"/>
        <w:right w:val="none" w:sz="0" w:space="0" w:color="auto"/>
      </w:divBdr>
    </w:div>
    <w:div w:id="451754870">
      <w:bodyDiv w:val="1"/>
      <w:marLeft w:val="0"/>
      <w:marRight w:val="0"/>
      <w:marTop w:val="0"/>
      <w:marBottom w:val="0"/>
      <w:divBdr>
        <w:top w:val="none" w:sz="0" w:space="0" w:color="auto"/>
        <w:left w:val="none" w:sz="0" w:space="0" w:color="auto"/>
        <w:bottom w:val="none" w:sz="0" w:space="0" w:color="auto"/>
        <w:right w:val="none" w:sz="0" w:space="0" w:color="auto"/>
      </w:divBdr>
    </w:div>
    <w:div w:id="461848670">
      <w:bodyDiv w:val="1"/>
      <w:marLeft w:val="0"/>
      <w:marRight w:val="0"/>
      <w:marTop w:val="0"/>
      <w:marBottom w:val="0"/>
      <w:divBdr>
        <w:top w:val="none" w:sz="0" w:space="0" w:color="auto"/>
        <w:left w:val="none" w:sz="0" w:space="0" w:color="auto"/>
        <w:bottom w:val="none" w:sz="0" w:space="0" w:color="auto"/>
        <w:right w:val="none" w:sz="0" w:space="0" w:color="auto"/>
      </w:divBdr>
    </w:div>
    <w:div w:id="478961178">
      <w:bodyDiv w:val="1"/>
      <w:marLeft w:val="0"/>
      <w:marRight w:val="0"/>
      <w:marTop w:val="0"/>
      <w:marBottom w:val="0"/>
      <w:divBdr>
        <w:top w:val="none" w:sz="0" w:space="0" w:color="auto"/>
        <w:left w:val="none" w:sz="0" w:space="0" w:color="auto"/>
        <w:bottom w:val="none" w:sz="0" w:space="0" w:color="auto"/>
        <w:right w:val="none" w:sz="0" w:space="0" w:color="auto"/>
      </w:divBdr>
    </w:div>
    <w:div w:id="503785578">
      <w:bodyDiv w:val="1"/>
      <w:marLeft w:val="0"/>
      <w:marRight w:val="0"/>
      <w:marTop w:val="0"/>
      <w:marBottom w:val="0"/>
      <w:divBdr>
        <w:top w:val="none" w:sz="0" w:space="0" w:color="auto"/>
        <w:left w:val="none" w:sz="0" w:space="0" w:color="auto"/>
        <w:bottom w:val="none" w:sz="0" w:space="0" w:color="auto"/>
        <w:right w:val="none" w:sz="0" w:space="0" w:color="auto"/>
      </w:divBdr>
    </w:div>
    <w:div w:id="516231736">
      <w:bodyDiv w:val="1"/>
      <w:marLeft w:val="0"/>
      <w:marRight w:val="0"/>
      <w:marTop w:val="0"/>
      <w:marBottom w:val="0"/>
      <w:divBdr>
        <w:top w:val="none" w:sz="0" w:space="0" w:color="auto"/>
        <w:left w:val="none" w:sz="0" w:space="0" w:color="auto"/>
        <w:bottom w:val="none" w:sz="0" w:space="0" w:color="auto"/>
        <w:right w:val="none" w:sz="0" w:space="0" w:color="auto"/>
      </w:divBdr>
    </w:div>
    <w:div w:id="522400192">
      <w:bodyDiv w:val="1"/>
      <w:marLeft w:val="0"/>
      <w:marRight w:val="0"/>
      <w:marTop w:val="0"/>
      <w:marBottom w:val="0"/>
      <w:divBdr>
        <w:top w:val="none" w:sz="0" w:space="0" w:color="auto"/>
        <w:left w:val="none" w:sz="0" w:space="0" w:color="auto"/>
        <w:bottom w:val="none" w:sz="0" w:space="0" w:color="auto"/>
        <w:right w:val="none" w:sz="0" w:space="0" w:color="auto"/>
      </w:divBdr>
    </w:div>
    <w:div w:id="529227544">
      <w:bodyDiv w:val="1"/>
      <w:marLeft w:val="0"/>
      <w:marRight w:val="0"/>
      <w:marTop w:val="0"/>
      <w:marBottom w:val="0"/>
      <w:divBdr>
        <w:top w:val="none" w:sz="0" w:space="0" w:color="auto"/>
        <w:left w:val="none" w:sz="0" w:space="0" w:color="auto"/>
        <w:bottom w:val="none" w:sz="0" w:space="0" w:color="auto"/>
        <w:right w:val="none" w:sz="0" w:space="0" w:color="auto"/>
      </w:divBdr>
    </w:div>
    <w:div w:id="535853923">
      <w:bodyDiv w:val="1"/>
      <w:marLeft w:val="0"/>
      <w:marRight w:val="0"/>
      <w:marTop w:val="0"/>
      <w:marBottom w:val="0"/>
      <w:divBdr>
        <w:top w:val="none" w:sz="0" w:space="0" w:color="auto"/>
        <w:left w:val="none" w:sz="0" w:space="0" w:color="auto"/>
        <w:bottom w:val="none" w:sz="0" w:space="0" w:color="auto"/>
        <w:right w:val="none" w:sz="0" w:space="0" w:color="auto"/>
      </w:divBdr>
    </w:div>
    <w:div w:id="554126039">
      <w:bodyDiv w:val="1"/>
      <w:marLeft w:val="0"/>
      <w:marRight w:val="0"/>
      <w:marTop w:val="0"/>
      <w:marBottom w:val="0"/>
      <w:divBdr>
        <w:top w:val="none" w:sz="0" w:space="0" w:color="auto"/>
        <w:left w:val="none" w:sz="0" w:space="0" w:color="auto"/>
        <w:bottom w:val="none" w:sz="0" w:space="0" w:color="auto"/>
        <w:right w:val="none" w:sz="0" w:space="0" w:color="auto"/>
      </w:divBdr>
    </w:div>
    <w:div w:id="558710863">
      <w:bodyDiv w:val="1"/>
      <w:marLeft w:val="0"/>
      <w:marRight w:val="0"/>
      <w:marTop w:val="0"/>
      <w:marBottom w:val="0"/>
      <w:divBdr>
        <w:top w:val="none" w:sz="0" w:space="0" w:color="auto"/>
        <w:left w:val="none" w:sz="0" w:space="0" w:color="auto"/>
        <w:bottom w:val="none" w:sz="0" w:space="0" w:color="auto"/>
        <w:right w:val="none" w:sz="0" w:space="0" w:color="auto"/>
      </w:divBdr>
    </w:div>
    <w:div w:id="587424114">
      <w:bodyDiv w:val="1"/>
      <w:marLeft w:val="0"/>
      <w:marRight w:val="0"/>
      <w:marTop w:val="0"/>
      <w:marBottom w:val="0"/>
      <w:divBdr>
        <w:top w:val="none" w:sz="0" w:space="0" w:color="auto"/>
        <w:left w:val="none" w:sz="0" w:space="0" w:color="auto"/>
        <w:bottom w:val="none" w:sz="0" w:space="0" w:color="auto"/>
        <w:right w:val="none" w:sz="0" w:space="0" w:color="auto"/>
      </w:divBdr>
    </w:div>
    <w:div w:id="598684861">
      <w:bodyDiv w:val="1"/>
      <w:marLeft w:val="0"/>
      <w:marRight w:val="0"/>
      <w:marTop w:val="0"/>
      <w:marBottom w:val="0"/>
      <w:divBdr>
        <w:top w:val="none" w:sz="0" w:space="0" w:color="auto"/>
        <w:left w:val="none" w:sz="0" w:space="0" w:color="auto"/>
        <w:bottom w:val="none" w:sz="0" w:space="0" w:color="auto"/>
        <w:right w:val="none" w:sz="0" w:space="0" w:color="auto"/>
      </w:divBdr>
    </w:div>
    <w:div w:id="607541738">
      <w:bodyDiv w:val="1"/>
      <w:marLeft w:val="0"/>
      <w:marRight w:val="0"/>
      <w:marTop w:val="0"/>
      <w:marBottom w:val="0"/>
      <w:divBdr>
        <w:top w:val="none" w:sz="0" w:space="0" w:color="auto"/>
        <w:left w:val="none" w:sz="0" w:space="0" w:color="auto"/>
        <w:bottom w:val="none" w:sz="0" w:space="0" w:color="auto"/>
        <w:right w:val="none" w:sz="0" w:space="0" w:color="auto"/>
      </w:divBdr>
    </w:div>
    <w:div w:id="643580390">
      <w:bodyDiv w:val="1"/>
      <w:marLeft w:val="0"/>
      <w:marRight w:val="0"/>
      <w:marTop w:val="0"/>
      <w:marBottom w:val="0"/>
      <w:divBdr>
        <w:top w:val="none" w:sz="0" w:space="0" w:color="auto"/>
        <w:left w:val="none" w:sz="0" w:space="0" w:color="auto"/>
        <w:bottom w:val="none" w:sz="0" w:space="0" w:color="auto"/>
        <w:right w:val="none" w:sz="0" w:space="0" w:color="auto"/>
      </w:divBdr>
    </w:div>
    <w:div w:id="646471332">
      <w:bodyDiv w:val="1"/>
      <w:marLeft w:val="0"/>
      <w:marRight w:val="0"/>
      <w:marTop w:val="0"/>
      <w:marBottom w:val="0"/>
      <w:divBdr>
        <w:top w:val="none" w:sz="0" w:space="0" w:color="auto"/>
        <w:left w:val="none" w:sz="0" w:space="0" w:color="auto"/>
        <w:bottom w:val="none" w:sz="0" w:space="0" w:color="auto"/>
        <w:right w:val="none" w:sz="0" w:space="0" w:color="auto"/>
      </w:divBdr>
    </w:div>
    <w:div w:id="665936929">
      <w:bodyDiv w:val="1"/>
      <w:marLeft w:val="0"/>
      <w:marRight w:val="0"/>
      <w:marTop w:val="0"/>
      <w:marBottom w:val="0"/>
      <w:divBdr>
        <w:top w:val="none" w:sz="0" w:space="0" w:color="auto"/>
        <w:left w:val="none" w:sz="0" w:space="0" w:color="auto"/>
        <w:bottom w:val="none" w:sz="0" w:space="0" w:color="auto"/>
        <w:right w:val="none" w:sz="0" w:space="0" w:color="auto"/>
      </w:divBdr>
    </w:div>
    <w:div w:id="670916272">
      <w:bodyDiv w:val="1"/>
      <w:marLeft w:val="0"/>
      <w:marRight w:val="0"/>
      <w:marTop w:val="0"/>
      <w:marBottom w:val="0"/>
      <w:divBdr>
        <w:top w:val="none" w:sz="0" w:space="0" w:color="auto"/>
        <w:left w:val="none" w:sz="0" w:space="0" w:color="auto"/>
        <w:bottom w:val="none" w:sz="0" w:space="0" w:color="auto"/>
        <w:right w:val="none" w:sz="0" w:space="0" w:color="auto"/>
      </w:divBdr>
    </w:div>
    <w:div w:id="683434278">
      <w:bodyDiv w:val="1"/>
      <w:marLeft w:val="0"/>
      <w:marRight w:val="0"/>
      <w:marTop w:val="0"/>
      <w:marBottom w:val="0"/>
      <w:divBdr>
        <w:top w:val="none" w:sz="0" w:space="0" w:color="auto"/>
        <w:left w:val="none" w:sz="0" w:space="0" w:color="auto"/>
        <w:bottom w:val="none" w:sz="0" w:space="0" w:color="auto"/>
        <w:right w:val="none" w:sz="0" w:space="0" w:color="auto"/>
      </w:divBdr>
    </w:div>
    <w:div w:id="716394344">
      <w:bodyDiv w:val="1"/>
      <w:marLeft w:val="0"/>
      <w:marRight w:val="0"/>
      <w:marTop w:val="0"/>
      <w:marBottom w:val="0"/>
      <w:divBdr>
        <w:top w:val="none" w:sz="0" w:space="0" w:color="auto"/>
        <w:left w:val="none" w:sz="0" w:space="0" w:color="auto"/>
        <w:bottom w:val="none" w:sz="0" w:space="0" w:color="auto"/>
        <w:right w:val="none" w:sz="0" w:space="0" w:color="auto"/>
      </w:divBdr>
    </w:div>
    <w:div w:id="729768396">
      <w:bodyDiv w:val="1"/>
      <w:marLeft w:val="0"/>
      <w:marRight w:val="0"/>
      <w:marTop w:val="0"/>
      <w:marBottom w:val="0"/>
      <w:divBdr>
        <w:top w:val="none" w:sz="0" w:space="0" w:color="auto"/>
        <w:left w:val="none" w:sz="0" w:space="0" w:color="auto"/>
        <w:bottom w:val="none" w:sz="0" w:space="0" w:color="auto"/>
        <w:right w:val="none" w:sz="0" w:space="0" w:color="auto"/>
      </w:divBdr>
    </w:div>
    <w:div w:id="735859577">
      <w:bodyDiv w:val="1"/>
      <w:marLeft w:val="0"/>
      <w:marRight w:val="0"/>
      <w:marTop w:val="0"/>
      <w:marBottom w:val="0"/>
      <w:divBdr>
        <w:top w:val="none" w:sz="0" w:space="0" w:color="auto"/>
        <w:left w:val="none" w:sz="0" w:space="0" w:color="auto"/>
        <w:bottom w:val="none" w:sz="0" w:space="0" w:color="auto"/>
        <w:right w:val="none" w:sz="0" w:space="0" w:color="auto"/>
      </w:divBdr>
    </w:div>
    <w:div w:id="760486632">
      <w:bodyDiv w:val="1"/>
      <w:marLeft w:val="0"/>
      <w:marRight w:val="0"/>
      <w:marTop w:val="0"/>
      <w:marBottom w:val="0"/>
      <w:divBdr>
        <w:top w:val="none" w:sz="0" w:space="0" w:color="auto"/>
        <w:left w:val="none" w:sz="0" w:space="0" w:color="auto"/>
        <w:bottom w:val="none" w:sz="0" w:space="0" w:color="auto"/>
        <w:right w:val="none" w:sz="0" w:space="0" w:color="auto"/>
      </w:divBdr>
    </w:div>
    <w:div w:id="767189887">
      <w:bodyDiv w:val="1"/>
      <w:marLeft w:val="0"/>
      <w:marRight w:val="0"/>
      <w:marTop w:val="0"/>
      <w:marBottom w:val="0"/>
      <w:divBdr>
        <w:top w:val="none" w:sz="0" w:space="0" w:color="auto"/>
        <w:left w:val="none" w:sz="0" w:space="0" w:color="auto"/>
        <w:bottom w:val="none" w:sz="0" w:space="0" w:color="auto"/>
        <w:right w:val="none" w:sz="0" w:space="0" w:color="auto"/>
      </w:divBdr>
    </w:div>
    <w:div w:id="839613854">
      <w:bodyDiv w:val="1"/>
      <w:marLeft w:val="0"/>
      <w:marRight w:val="0"/>
      <w:marTop w:val="0"/>
      <w:marBottom w:val="0"/>
      <w:divBdr>
        <w:top w:val="none" w:sz="0" w:space="0" w:color="auto"/>
        <w:left w:val="none" w:sz="0" w:space="0" w:color="auto"/>
        <w:bottom w:val="none" w:sz="0" w:space="0" w:color="auto"/>
        <w:right w:val="none" w:sz="0" w:space="0" w:color="auto"/>
      </w:divBdr>
    </w:div>
    <w:div w:id="841625424">
      <w:bodyDiv w:val="1"/>
      <w:marLeft w:val="0"/>
      <w:marRight w:val="0"/>
      <w:marTop w:val="0"/>
      <w:marBottom w:val="0"/>
      <w:divBdr>
        <w:top w:val="none" w:sz="0" w:space="0" w:color="auto"/>
        <w:left w:val="none" w:sz="0" w:space="0" w:color="auto"/>
        <w:bottom w:val="none" w:sz="0" w:space="0" w:color="auto"/>
        <w:right w:val="none" w:sz="0" w:space="0" w:color="auto"/>
      </w:divBdr>
    </w:div>
    <w:div w:id="871652532">
      <w:bodyDiv w:val="1"/>
      <w:marLeft w:val="0"/>
      <w:marRight w:val="0"/>
      <w:marTop w:val="0"/>
      <w:marBottom w:val="0"/>
      <w:divBdr>
        <w:top w:val="none" w:sz="0" w:space="0" w:color="auto"/>
        <w:left w:val="none" w:sz="0" w:space="0" w:color="auto"/>
        <w:bottom w:val="none" w:sz="0" w:space="0" w:color="auto"/>
        <w:right w:val="none" w:sz="0" w:space="0" w:color="auto"/>
      </w:divBdr>
    </w:div>
    <w:div w:id="879324597">
      <w:bodyDiv w:val="1"/>
      <w:marLeft w:val="0"/>
      <w:marRight w:val="0"/>
      <w:marTop w:val="0"/>
      <w:marBottom w:val="0"/>
      <w:divBdr>
        <w:top w:val="none" w:sz="0" w:space="0" w:color="auto"/>
        <w:left w:val="none" w:sz="0" w:space="0" w:color="auto"/>
        <w:bottom w:val="none" w:sz="0" w:space="0" w:color="auto"/>
        <w:right w:val="none" w:sz="0" w:space="0" w:color="auto"/>
      </w:divBdr>
    </w:div>
    <w:div w:id="879364612">
      <w:bodyDiv w:val="1"/>
      <w:marLeft w:val="0"/>
      <w:marRight w:val="0"/>
      <w:marTop w:val="0"/>
      <w:marBottom w:val="0"/>
      <w:divBdr>
        <w:top w:val="none" w:sz="0" w:space="0" w:color="auto"/>
        <w:left w:val="none" w:sz="0" w:space="0" w:color="auto"/>
        <w:bottom w:val="none" w:sz="0" w:space="0" w:color="auto"/>
        <w:right w:val="none" w:sz="0" w:space="0" w:color="auto"/>
      </w:divBdr>
    </w:div>
    <w:div w:id="922185917">
      <w:bodyDiv w:val="1"/>
      <w:marLeft w:val="0"/>
      <w:marRight w:val="0"/>
      <w:marTop w:val="0"/>
      <w:marBottom w:val="0"/>
      <w:divBdr>
        <w:top w:val="none" w:sz="0" w:space="0" w:color="auto"/>
        <w:left w:val="none" w:sz="0" w:space="0" w:color="auto"/>
        <w:bottom w:val="none" w:sz="0" w:space="0" w:color="auto"/>
        <w:right w:val="none" w:sz="0" w:space="0" w:color="auto"/>
      </w:divBdr>
    </w:div>
    <w:div w:id="936014056">
      <w:bodyDiv w:val="1"/>
      <w:marLeft w:val="0"/>
      <w:marRight w:val="0"/>
      <w:marTop w:val="0"/>
      <w:marBottom w:val="0"/>
      <w:divBdr>
        <w:top w:val="none" w:sz="0" w:space="0" w:color="auto"/>
        <w:left w:val="none" w:sz="0" w:space="0" w:color="auto"/>
        <w:bottom w:val="none" w:sz="0" w:space="0" w:color="auto"/>
        <w:right w:val="none" w:sz="0" w:space="0" w:color="auto"/>
      </w:divBdr>
    </w:div>
    <w:div w:id="946929924">
      <w:bodyDiv w:val="1"/>
      <w:marLeft w:val="0"/>
      <w:marRight w:val="0"/>
      <w:marTop w:val="0"/>
      <w:marBottom w:val="0"/>
      <w:divBdr>
        <w:top w:val="none" w:sz="0" w:space="0" w:color="auto"/>
        <w:left w:val="none" w:sz="0" w:space="0" w:color="auto"/>
        <w:bottom w:val="none" w:sz="0" w:space="0" w:color="auto"/>
        <w:right w:val="none" w:sz="0" w:space="0" w:color="auto"/>
      </w:divBdr>
    </w:div>
    <w:div w:id="948437241">
      <w:bodyDiv w:val="1"/>
      <w:marLeft w:val="0"/>
      <w:marRight w:val="0"/>
      <w:marTop w:val="0"/>
      <w:marBottom w:val="0"/>
      <w:divBdr>
        <w:top w:val="none" w:sz="0" w:space="0" w:color="auto"/>
        <w:left w:val="none" w:sz="0" w:space="0" w:color="auto"/>
        <w:bottom w:val="none" w:sz="0" w:space="0" w:color="auto"/>
        <w:right w:val="none" w:sz="0" w:space="0" w:color="auto"/>
      </w:divBdr>
    </w:div>
    <w:div w:id="950360046">
      <w:bodyDiv w:val="1"/>
      <w:marLeft w:val="0"/>
      <w:marRight w:val="0"/>
      <w:marTop w:val="0"/>
      <w:marBottom w:val="0"/>
      <w:divBdr>
        <w:top w:val="none" w:sz="0" w:space="0" w:color="auto"/>
        <w:left w:val="none" w:sz="0" w:space="0" w:color="auto"/>
        <w:bottom w:val="none" w:sz="0" w:space="0" w:color="auto"/>
        <w:right w:val="none" w:sz="0" w:space="0" w:color="auto"/>
      </w:divBdr>
    </w:div>
    <w:div w:id="971250781">
      <w:bodyDiv w:val="1"/>
      <w:marLeft w:val="0"/>
      <w:marRight w:val="0"/>
      <w:marTop w:val="0"/>
      <w:marBottom w:val="0"/>
      <w:divBdr>
        <w:top w:val="none" w:sz="0" w:space="0" w:color="auto"/>
        <w:left w:val="none" w:sz="0" w:space="0" w:color="auto"/>
        <w:bottom w:val="none" w:sz="0" w:space="0" w:color="auto"/>
        <w:right w:val="none" w:sz="0" w:space="0" w:color="auto"/>
      </w:divBdr>
    </w:div>
    <w:div w:id="983701129">
      <w:bodyDiv w:val="1"/>
      <w:marLeft w:val="0"/>
      <w:marRight w:val="0"/>
      <w:marTop w:val="0"/>
      <w:marBottom w:val="0"/>
      <w:divBdr>
        <w:top w:val="none" w:sz="0" w:space="0" w:color="auto"/>
        <w:left w:val="none" w:sz="0" w:space="0" w:color="auto"/>
        <w:bottom w:val="none" w:sz="0" w:space="0" w:color="auto"/>
        <w:right w:val="none" w:sz="0" w:space="0" w:color="auto"/>
      </w:divBdr>
    </w:div>
    <w:div w:id="1002048166">
      <w:bodyDiv w:val="1"/>
      <w:marLeft w:val="0"/>
      <w:marRight w:val="0"/>
      <w:marTop w:val="0"/>
      <w:marBottom w:val="0"/>
      <w:divBdr>
        <w:top w:val="none" w:sz="0" w:space="0" w:color="auto"/>
        <w:left w:val="none" w:sz="0" w:space="0" w:color="auto"/>
        <w:bottom w:val="none" w:sz="0" w:space="0" w:color="auto"/>
        <w:right w:val="none" w:sz="0" w:space="0" w:color="auto"/>
      </w:divBdr>
    </w:div>
    <w:div w:id="1004405266">
      <w:bodyDiv w:val="1"/>
      <w:marLeft w:val="0"/>
      <w:marRight w:val="0"/>
      <w:marTop w:val="0"/>
      <w:marBottom w:val="0"/>
      <w:divBdr>
        <w:top w:val="none" w:sz="0" w:space="0" w:color="auto"/>
        <w:left w:val="none" w:sz="0" w:space="0" w:color="auto"/>
        <w:bottom w:val="none" w:sz="0" w:space="0" w:color="auto"/>
        <w:right w:val="none" w:sz="0" w:space="0" w:color="auto"/>
      </w:divBdr>
    </w:div>
    <w:div w:id="1027801965">
      <w:bodyDiv w:val="1"/>
      <w:marLeft w:val="0"/>
      <w:marRight w:val="0"/>
      <w:marTop w:val="0"/>
      <w:marBottom w:val="0"/>
      <w:divBdr>
        <w:top w:val="none" w:sz="0" w:space="0" w:color="auto"/>
        <w:left w:val="none" w:sz="0" w:space="0" w:color="auto"/>
        <w:bottom w:val="none" w:sz="0" w:space="0" w:color="auto"/>
        <w:right w:val="none" w:sz="0" w:space="0" w:color="auto"/>
      </w:divBdr>
    </w:div>
    <w:div w:id="1034040644">
      <w:bodyDiv w:val="1"/>
      <w:marLeft w:val="0"/>
      <w:marRight w:val="0"/>
      <w:marTop w:val="0"/>
      <w:marBottom w:val="0"/>
      <w:divBdr>
        <w:top w:val="none" w:sz="0" w:space="0" w:color="auto"/>
        <w:left w:val="none" w:sz="0" w:space="0" w:color="auto"/>
        <w:bottom w:val="none" w:sz="0" w:space="0" w:color="auto"/>
        <w:right w:val="none" w:sz="0" w:space="0" w:color="auto"/>
      </w:divBdr>
    </w:div>
    <w:div w:id="1040397187">
      <w:bodyDiv w:val="1"/>
      <w:marLeft w:val="0"/>
      <w:marRight w:val="0"/>
      <w:marTop w:val="0"/>
      <w:marBottom w:val="0"/>
      <w:divBdr>
        <w:top w:val="none" w:sz="0" w:space="0" w:color="auto"/>
        <w:left w:val="none" w:sz="0" w:space="0" w:color="auto"/>
        <w:bottom w:val="none" w:sz="0" w:space="0" w:color="auto"/>
        <w:right w:val="none" w:sz="0" w:space="0" w:color="auto"/>
      </w:divBdr>
    </w:div>
    <w:div w:id="1049109152">
      <w:bodyDiv w:val="1"/>
      <w:marLeft w:val="0"/>
      <w:marRight w:val="0"/>
      <w:marTop w:val="0"/>
      <w:marBottom w:val="0"/>
      <w:divBdr>
        <w:top w:val="none" w:sz="0" w:space="0" w:color="auto"/>
        <w:left w:val="none" w:sz="0" w:space="0" w:color="auto"/>
        <w:bottom w:val="none" w:sz="0" w:space="0" w:color="auto"/>
        <w:right w:val="none" w:sz="0" w:space="0" w:color="auto"/>
      </w:divBdr>
    </w:div>
    <w:div w:id="1081753093">
      <w:bodyDiv w:val="1"/>
      <w:marLeft w:val="0"/>
      <w:marRight w:val="0"/>
      <w:marTop w:val="0"/>
      <w:marBottom w:val="0"/>
      <w:divBdr>
        <w:top w:val="none" w:sz="0" w:space="0" w:color="auto"/>
        <w:left w:val="none" w:sz="0" w:space="0" w:color="auto"/>
        <w:bottom w:val="none" w:sz="0" w:space="0" w:color="auto"/>
        <w:right w:val="none" w:sz="0" w:space="0" w:color="auto"/>
      </w:divBdr>
    </w:div>
    <w:div w:id="1085227159">
      <w:bodyDiv w:val="1"/>
      <w:marLeft w:val="0"/>
      <w:marRight w:val="0"/>
      <w:marTop w:val="0"/>
      <w:marBottom w:val="0"/>
      <w:divBdr>
        <w:top w:val="none" w:sz="0" w:space="0" w:color="auto"/>
        <w:left w:val="none" w:sz="0" w:space="0" w:color="auto"/>
        <w:bottom w:val="none" w:sz="0" w:space="0" w:color="auto"/>
        <w:right w:val="none" w:sz="0" w:space="0" w:color="auto"/>
      </w:divBdr>
    </w:div>
    <w:div w:id="1089498075">
      <w:bodyDiv w:val="1"/>
      <w:marLeft w:val="0"/>
      <w:marRight w:val="0"/>
      <w:marTop w:val="0"/>
      <w:marBottom w:val="0"/>
      <w:divBdr>
        <w:top w:val="none" w:sz="0" w:space="0" w:color="auto"/>
        <w:left w:val="none" w:sz="0" w:space="0" w:color="auto"/>
        <w:bottom w:val="none" w:sz="0" w:space="0" w:color="auto"/>
        <w:right w:val="none" w:sz="0" w:space="0" w:color="auto"/>
      </w:divBdr>
    </w:div>
    <w:div w:id="1124152632">
      <w:bodyDiv w:val="1"/>
      <w:marLeft w:val="0"/>
      <w:marRight w:val="0"/>
      <w:marTop w:val="0"/>
      <w:marBottom w:val="0"/>
      <w:divBdr>
        <w:top w:val="none" w:sz="0" w:space="0" w:color="auto"/>
        <w:left w:val="none" w:sz="0" w:space="0" w:color="auto"/>
        <w:bottom w:val="none" w:sz="0" w:space="0" w:color="auto"/>
        <w:right w:val="none" w:sz="0" w:space="0" w:color="auto"/>
      </w:divBdr>
    </w:div>
    <w:div w:id="1185244289">
      <w:bodyDiv w:val="1"/>
      <w:marLeft w:val="0"/>
      <w:marRight w:val="0"/>
      <w:marTop w:val="0"/>
      <w:marBottom w:val="0"/>
      <w:divBdr>
        <w:top w:val="none" w:sz="0" w:space="0" w:color="auto"/>
        <w:left w:val="none" w:sz="0" w:space="0" w:color="auto"/>
        <w:bottom w:val="none" w:sz="0" w:space="0" w:color="auto"/>
        <w:right w:val="none" w:sz="0" w:space="0" w:color="auto"/>
      </w:divBdr>
    </w:div>
    <w:div w:id="1203401208">
      <w:bodyDiv w:val="1"/>
      <w:marLeft w:val="0"/>
      <w:marRight w:val="0"/>
      <w:marTop w:val="0"/>
      <w:marBottom w:val="0"/>
      <w:divBdr>
        <w:top w:val="none" w:sz="0" w:space="0" w:color="auto"/>
        <w:left w:val="none" w:sz="0" w:space="0" w:color="auto"/>
        <w:bottom w:val="none" w:sz="0" w:space="0" w:color="auto"/>
        <w:right w:val="none" w:sz="0" w:space="0" w:color="auto"/>
      </w:divBdr>
    </w:div>
    <w:div w:id="1232811149">
      <w:bodyDiv w:val="1"/>
      <w:marLeft w:val="0"/>
      <w:marRight w:val="0"/>
      <w:marTop w:val="0"/>
      <w:marBottom w:val="0"/>
      <w:divBdr>
        <w:top w:val="none" w:sz="0" w:space="0" w:color="auto"/>
        <w:left w:val="none" w:sz="0" w:space="0" w:color="auto"/>
        <w:bottom w:val="none" w:sz="0" w:space="0" w:color="auto"/>
        <w:right w:val="none" w:sz="0" w:space="0" w:color="auto"/>
      </w:divBdr>
    </w:div>
    <w:div w:id="1262058447">
      <w:bodyDiv w:val="1"/>
      <w:marLeft w:val="0"/>
      <w:marRight w:val="0"/>
      <w:marTop w:val="0"/>
      <w:marBottom w:val="0"/>
      <w:divBdr>
        <w:top w:val="none" w:sz="0" w:space="0" w:color="auto"/>
        <w:left w:val="none" w:sz="0" w:space="0" w:color="auto"/>
        <w:bottom w:val="none" w:sz="0" w:space="0" w:color="auto"/>
        <w:right w:val="none" w:sz="0" w:space="0" w:color="auto"/>
      </w:divBdr>
    </w:div>
    <w:div w:id="1264723783">
      <w:bodyDiv w:val="1"/>
      <w:marLeft w:val="0"/>
      <w:marRight w:val="0"/>
      <w:marTop w:val="0"/>
      <w:marBottom w:val="0"/>
      <w:divBdr>
        <w:top w:val="none" w:sz="0" w:space="0" w:color="auto"/>
        <w:left w:val="none" w:sz="0" w:space="0" w:color="auto"/>
        <w:bottom w:val="none" w:sz="0" w:space="0" w:color="auto"/>
        <w:right w:val="none" w:sz="0" w:space="0" w:color="auto"/>
      </w:divBdr>
    </w:div>
    <w:div w:id="1275551262">
      <w:bodyDiv w:val="1"/>
      <w:marLeft w:val="0"/>
      <w:marRight w:val="0"/>
      <w:marTop w:val="0"/>
      <w:marBottom w:val="0"/>
      <w:divBdr>
        <w:top w:val="none" w:sz="0" w:space="0" w:color="auto"/>
        <w:left w:val="none" w:sz="0" w:space="0" w:color="auto"/>
        <w:bottom w:val="none" w:sz="0" w:space="0" w:color="auto"/>
        <w:right w:val="none" w:sz="0" w:space="0" w:color="auto"/>
      </w:divBdr>
    </w:div>
    <w:div w:id="1282960550">
      <w:bodyDiv w:val="1"/>
      <w:marLeft w:val="0"/>
      <w:marRight w:val="0"/>
      <w:marTop w:val="0"/>
      <w:marBottom w:val="0"/>
      <w:divBdr>
        <w:top w:val="none" w:sz="0" w:space="0" w:color="auto"/>
        <w:left w:val="none" w:sz="0" w:space="0" w:color="auto"/>
        <w:bottom w:val="none" w:sz="0" w:space="0" w:color="auto"/>
        <w:right w:val="none" w:sz="0" w:space="0" w:color="auto"/>
      </w:divBdr>
    </w:div>
    <w:div w:id="1307129956">
      <w:bodyDiv w:val="1"/>
      <w:marLeft w:val="0"/>
      <w:marRight w:val="0"/>
      <w:marTop w:val="0"/>
      <w:marBottom w:val="0"/>
      <w:divBdr>
        <w:top w:val="none" w:sz="0" w:space="0" w:color="auto"/>
        <w:left w:val="none" w:sz="0" w:space="0" w:color="auto"/>
        <w:bottom w:val="none" w:sz="0" w:space="0" w:color="auto"/>
        <w:right w:val="none" w:sz="0" w:space="0" w:color="auto"/>
      </w:divBdr>
    </w:div>
    <w:div w:id="1311861705">
      <w:bodyDiv w:val="1"/>
      <w:marLeft w:val="0"/>
      <w:marRight w:val="0"/>
      <w:marTop w:val="0"/>
      <w:marBottom w:val="0"/>
      <w:divBdr>
        <w:top w:val="none" w:sz="0" w:space="0" w:color="auto"/>
        <w:left w:val="none" w:sz="0" w:space="0" w:color="auto"/>
        <w:bottom w:val="none" w:sz="0" w:space="0" w:color="auto"/>
        <w:right w:val="none" w:sz="0" w:space="0" w:color="auto"/>
      </w:divBdr>
    </w:div>
    <w:div w:id="1370882445">
      <w:bodyDiv w:val="1"/>
      <w:marLeft w:val="0"/>
      <w:marRight w:val="0"/>
      <w:marTop w:val="0"/>
      <w:marBottom w:val="0"/>
      <w:divBdr>
        <w:top w:val="none" w:sz="0" w:space="0" w:color="auto"/>
        <w:left w:val="none" w:sz="0" w:space="0" w:color="auto"/>
        <w:bottom w:val="none" w:sz="0" w:space="0" w:color="auto"/>
        <w:right w:val="none" w:sz="0" w:space="0" w:color="auto"/>
      </w:divBdr>
    </w:div>
    <w:div w:id="1383751239">
      <w:bodyDiv w:val="1"/>
      <w:marLeft w:val="0"/>
      <w:marRight w:val="0"/>
      <w:marTop w:val="0"/>
      <w:marBottom w:val="0"/>
      <w:divBdr>
        <w:top w:val="none" w:sz="0" w:space="0" w:color="auto"/>
        <w:left w:val="none" w:sz="0" w:space="0" w:color="auto"/>
        <w:bottom w:val="none" w:sz="0" w:space="0" w:color="auto"/>
        <w:right w:val="none" w:sz="0" w:space="0" w:color="auto"/>
      </w:divBdr>
    </w:div>
    <w:div w:id="1391002119">
      <w:bodyDiv w:val="1"/>
      <w:marLeft w:val="0"/>
      <w:marRight w:val="0"/>
      <w:marTop w:val="0"/>
      <w:marBottom w:val="0"/>
      <w:divBdr>
        <w:top w:val="none" w:sz="0" w:space="0" w:color="auto"/>
        <w:left w:val="none" w:sz="0" w:space="0" w:color="auto"/>
        <w:bottom w:val="none" w:sz="0" w:space="0" w:color="auto"/>
        <w:right w:val="none" w:sz="0" w:space="0" w:color="auto"/>
      </w:divBdr>
    </w:div>
    <w:div w:id="1403258648">
      <w:bodyDiv w:val="1"/>
      <w:marLeft w:val="0"/>
      <w:marRight w:val="0"/>
      <w:marTop w:val="0"/>
      <w:marBottom w:val="0"/>
      <w:divBdr>
        <w:top w:val="none" w:sz="0" w:space="0" w:color="auto"/>
        <w:left w:val="none" w:sz="0" w:space="0" w:color="auto"/>
        <w:bottom w:val="none" w:sz="0" w:space="0" w:color="auto"/>
        <w:right w:val="none" w:sz="0" w:space="0" w:color="auto"/>
      </w:divBdr>
    </w:div>
    <w:div w:id="1412041854">
      <w:bodyDiv w:val="1"/>
      <w:marLeft w:val="0"/>
      <w:marRight w:val="0"/>
      <w:marTop w:val="0"/>
      <w:marBottom w:val="0"/>
      <w:divBdr>
        <w:top w:val="none" w:sz="0" w:space="0" w:color="auto"/>
        <w:left w:val="none" w:sz="0" w:space="0" w:color="auto"/>
        <w:bottom w:val="none" w:sz="0" w:space="0" w:color="auto"/>
        <w:right w:val="none" w:sz="0" w:space="0" w:color="auto"/>
      </w:divBdr>
    </w:div>
    <w:div w:id="1448964621">
      <w:bodyDiv w:val="1"/>
      <w:marLeft w:val="0"/>
      <w:marRight w:val="0"/>
      <w:marTop w:val="0"/>
      <w:marBottom w:val="0"/>
      <w:divBdr>
        <w:top w:val="none" w:sz="0" w:space="0" w:color="auto"/>
        <w:left w:val="none" w:sz="0" w:space="0" w:color="auto"/>
        <w:bottom w:val="none" w:sz="0" w:space="0" w:color="auto"/>
        <w:right w:val="none" w:sz="0" w:space="0" w:color="auto"/>
      </w:divBdr>
    </w:div>
    <w:div w:id="1459488972">
      <w:bodyDiv w:val="1"/>
      <w:marLeft w:val="0"/>
      <w:marRight w:val="0"/>
      <w:marTop w:val="0"/>
      <w:marBottom w:val="0"/>
      <w:divBdr>
        <w:top w:val="none" w:sz="0" w:space="0" w:color="auto"/>
        <w:left w:val="none" w:sz="0" w:space="0" w:color="auto"/>
        <w:bottom w:val="none" w:sz="0" w:space="0" w:color="auto"/>
        <w:right w:val="none" w:sz="0" w:space="0" w:color="auto"/>
      </w:divBdr>
    </w:div>
    <w:div w:id="1506549627">
      <w:bodyDiv w:val="1"/>
      <w:marLeft w:val="0"/>
      <w:marRight w:val="0"/>
      <w:marTop w:val="0"/>
      <w:marBottom w:val="0"/>
      <w:divBdr>
        <w:top w:val="none" w:sz="0" w:space="0" w:color="auto"/>
        <w:left w:val="none" w:sz="0" w:space="0" w:color="auto"/>
        <w:bottom w:val="none" w:sz="0" w:space="0" w:color="auto"/>
        <w:right w:val="none" w:sz="0" w:space="0" w:color="auto"/>
      </w:divBdr>
    </w:div>
    <w:div w:id="1527602361">
      <w:bodyDiv w:val="1"/>
      <w:marLeft w:val="0"/>
      <w:marRight w:val="0"/>
      <w:marTop w:val="0"/>
      <w:marBottom w:val="0"/>
      <w:divBdr>
        <w:top w:val="none" w:sz="0" w:space="0" w:color="auto"/>
        <w:left w:val="none" w:sz="0" w:space="0" w:color="auto"/>
        <w:bottom w:val="none" w:sz="0" w:space="0" w:color="auto"/>
        <w:right w:val="none" w:sz="0" w:space="0" w:color="auto"/>
      </w:divBdr>
    </w:div>
    <w:div w:id="1546680669">
      <w:bodyDiv w:val="1"/>
      <w:marLeft w:val="0"/>
      <w:marRight w:val="0"/>
      <w:marTop w:val="0"/>
      <w:marBottom w:val="0"/>
      <w:divBdr>
        <w:top w:val="none" w:sz="0" w:space="0" w:color="auto"/>
        <w:left w:val="none" w:sz="0" w:space="0" w:color="auto"/>
        <w:bottom w:val="none" w:sz="0" w:space="0" w:color="auto"/>
        <w:right w:val="none" w:sz="0" w:space="0" w:color="auto"/>
      </w:divBdr>
    </w:div>
    <w:div w:id="1553273356">
      <w:bodyDiv w:val="1"/>
      <w:marLeft w:val="0"/>
      <w:marRight w:val="0"/>
      <w:marTop w:val="0"/>
      <w:marBottom w:val="0"/>
      <w:divBdr>
        <w:top w:val="none" w:sz="0" w:space="0" w:color="auto"/>
        <w:left w:val="none" w:sz="0" w:space="0" w:color="auto"/>
        <w:bottom w:val="none" w:sz="0" w:space="0" w:color="auto"/>
        <w:right w:val="none" w:sz="0" w:space="0" w:color="auto"/>
      </w:divBdr>
    </w:div>
    <w:div w:id="1564757136">
      <w:bodyDiv w:val="1"/>
      <w:marLeft w:val="0"/>
      <w:marRight w:val="0"/>
      <w:marTop w:val="0"/>
      <w:marBottom w:val="0"/>
      <w:divBdr>
        <w:top w:val="none" w:sz="0" w:space="0" w:color="auto"/>
        <w:left w:val="none" w:sz="0" w:space="0" w:color="auto"/>
        <w:bottom w:val="none" w:sz="0" w:space="0" w:color="auto"/>
        <w:right w:val="none" w:sz="0" w:space="0" w:color="auto"/>
      </w:divBdr>
    </w:div>
    <w:div w:id="1570310828">
      <w:bodyDiv w:val="1"/>
      <w:marLeft w:val="0"/>
      <w:marRight w:val="0"/>
      <w:marTop w:val="0"/>
      <w:marBottom w:val="0"/>
      <w:divBdr>
        <w:top w:val="none" w:sz="0" w:space="0" w:color="auto"/>
        <w:left w:val="none" w:sz="0" w:space="0" w:color="auto"/>
        <w:bottom w:val="none" w:sz="0" w:space="0" w:color="auto"/>
        <w:right w:val="none" w:sz="0" w:space="0" w:color="auto"/>
      </w:divBdr>
    </w:div>
    <w:div w:id="1577321745">
      <w:bodyDiv w:val="1"/>
      <w:marLeft w:val="0"/>
      <w:marRight w:val="0"/>
      <w:marTop w:val="0"/>
      <w:marBottom w:val="0"/>
      <w:divBdr>
        <w:top w:val="none" w:sz="0" w:space="0" w:color="auto"/>
        <w:left w:val="none" w:sz="0" w:space="0" w:color="auto"/>
        <w:bottom w:val="none" w:sz="0" w:space="0" w:color="auto"/>
        <w:right w:val="none" w:sz="0" w:space="0" w:color="auto"/>
      </w:divBdr>
    </w:div>
    <w:div w:id="1611741059">
      <w:bodyDiv w:val="1"/>
      <w:marLeft w:val="0"/>
      <w:marRight w:val="0"/>
      <w:marTop w:val="0"/>
      <w:marBottom w:val="0"/>
      <w:divBdr>
        <w:top w:val="none" w:sz="0" w:space="0" w:color="auto"/>
        <w:left w:val="none" w:sz="0" w:space="0" w:color="auto"/>
        <w:bottom w:val="none" w:sz="0" w:space="0" w:color="auto"/>
        <w:right w:val="none" w:sz="0" w:space="0" w:color="auto"/>
      </w:divBdr>
    </w:div>
    <w:div w:id="1626890477">
      <w:bodyDiv w:val="1"/>
      <w:marLeft w:val="0"/>
      <w:marRight w:val="0"/>
      <w:marTop w:val="0"/>
      <w:marBottom w:val="0"/>
      <w:divBdr>
        <w:top w:val="none" w:sz="0" w:space="0" w:color="auto"/>
        <w:left w:val="none" w:sz="0" w:space="0" w:color="auto"/>
        <w:bottom w:val="none" w:sz="0" w:space="0" w:color="auto"/>
        <w:right w:val="none" w:sz="0" w:space="0" w:color="auto"/>
      </w:divBdr>
    </w:div>
    <w:div w:id="1632594186">
      <w:bodyDiv w:val="1"/>
      <w:marLeft w:val="0"/>
      <w:marRight w:val="0"/>
      <w:marTop w:val="0"/>
      <w:marBottom w:val="0"/>
      <w:divBdr>
        <w:top w:val="none" w:sz="0" w:space="0" w:color="auto"/>
        <w:left w:val="none" w:sz="0" w:space="0" w:color="auto"/>
        <w:bottom w:val="none" w:sz="0" w:space="0" w:color="auto"/>
        <w:right w:val="none" w:sz="0" w:space="0" w:color="auto"/>
      </w:divBdr>
    </w:div>
    <w:div w:id="1642689341">
      <w:bodyDiv w:val="1"/>
      <w:marLeft w:val="0"/>
      <w:marRight w:val="0"/>
      <w:marTop w:val="0"/>
      <w:marBottom w:val="0"/>
      <w:divBdr>
        <w:top w:val="none" w:sz="0" w:space="0" w:color="auto"/>
        <w:left w:val="none" w:sz="0" w:space="0" w:color="auto"/>
        <w:bottom w:val="none" w:sz="0" w:space="0" w:color="auto"/>
        <w:right w:val="none" w:sz="0" w:space="0" w:color="auto"/>
      </w:divBdr>
    </w:div>
    <w:div w:id="1694569647">
      <w:bodyDiv w:val="1"/>
      <w:marLeft w:val="0"/>
      <w:marRight w:val="0"/>
      <w:marTop w:val="0"/>
      <w:marBottom w:val="0"/>
      <w:divBdr>
        <w:top w:val="none" w:sz="0" w:space="0" w:color="auto"/>
        <w:left w:val="none" w:sz="0" w:space="0" w:color="auto"/>
        <w:bottom w:val="none" w:sz="0" w:space="0" w:color="auto"/>
        <w:right w:val="none" w:sz="0" w:space="0" w:color="auto"/>
      </w:divBdr>
    </w:div>
    <w:div w:id="1744176417">
      <w:bodyDiv w:val="1"/>
      <w:marLeft w:val="0"/>
      <w:marRight w:val="0"/>
      <w:marTop w:val="0"/>
      <w:marBottom w:val="0"/>
      <w:divBdr>
        <w:top w:val="none" w:sz="0" w:space="0" w:color="auto"/>
        <w:left w:val="none" w:sz="0" w:space="0" w:color="auto"/>
        <w:bottom w:val="none" w:sz="0" w:space="0" w:color="auto"/>
        <w:right w:val="none" w:sz="0" w:space="0" w:color="auto"/>
      </w:divBdr>
    </w:div>
    <w:div w:id="1764456135">
      <w:bodyDiv w:val="1"/>
      <w:marLeft w:val="0"/>
      <w:marRight w:val="0"/>
      <w:marTop w:val="0"/>
      <w:marBottom w:val="0"/>
      <w:divBdr>
        <w:top w:val="none" w:sz="0" w:space="0" w:color="auto"/>
        <w:left w:val="none" w:sz="0" w:space="0" w:color="auto"/>
        <w:bottom w:val="none" w:sz="0" w:space="0" w:color="auto"/>
        <w:right w:val="none" w:sz="0" w:space="0" w:color="auto"/>
      </w:divBdr>
    </w:div>
    <w:div w:id="1771504673">
      <w:bodyDiv w:val="1"/>
      <w:marLeft w:val="0"/>
      <w:marRight w:val="0"/>
      <w:marTop w:val="0"/>
      <w:marBottom w:val="0"/>
      <w:divBdr>
        <w:top w:val="none" w:sz="0" w:space="0" w:color="auto"/>
        <w:left w:val="none" w:sz="0" w:space="0" w:color="auto"/>
        <w:bottom w:val="none" w:sz="0" w:space="0" w:color="auto"/>
        <w:right w:val="none" w:sz="0" w:space="0" w:color="auto"/>
      </w:divBdr>
    </w:div>
    <w:div w:id="1794320285">
      <w:bodyDiv w:val="1"/>
      <w:marLeft w:val="0"/>
      <w:marRight w:val="0"/>
      <w:marTop w:val="0"/>
      <w:marBottom w:val="0"/>
      <w:divBdr>
        <w:top w:val="none" w:sz="0" w:space="0" w:color="auto"/>
        <w:left w:val="none" w:sz="0" w:space="0" w:color="auto"/>
        <w:bottom w:val="none" w:sz="0" w:space="0" w:color="auto"/>
        <w:right w:val="none" w:sz="0" w:space="0" w:color="auto"/>
      </w:divBdr>
    </w:div>
    <w:div w:id="1798140417">
      <w:bodyDiv w:val="1"/>
      <w:marLeft w:val="0"/>
      <w:marRight w:val="0"/>
      <w:marTop w:val="0"/>
      <w:marBottom w:val="0"/>
      <w:divBdr>
        <w:top w:val="none" w:sz="0" w:space="0" w:color="auto"/>
        <w:left w:val="none" w:sz="0" w:space="0" w:color="auto"/>
        <w:bottom w:val="none" w:sz="0" w:space="0" w:color="auto"/>
        <w:right w:val="none" w:sz="0" w:space="0" w:color="auto"/>
      </w:divBdr>
    </w:div>
    <w:div w:id="1813864003">
      <w:bodyDiv w:val="1"/>
      <w:marLeft w:val="0"/>
      <w:marRight w:val="0"/>
      <w:marTop w:val="0"/>
      <w:marBottom w:val="0"/>
      <w:divBdr>
        <w:top w:val="none" w:sz="0" w:space="0" w:color="auto"/>
        <w:left w:val="none" w:sz="0" w:space="0" w:color="auto"/>
        <w:bottom w:val="none" w:sz="0" w:space="0" w:color="auto"/>
        <w:right w:val="none" w:sz="0" w:space="0" w:color="auto"/>
      </w:divBdr>
    </w:div>
    <w:div w:id="1814130680">
      <w:bodyDiv w:val="1"/>
      <w:marLeft w:val="0"/>
      <w:marRight w:val="0"/>
      <w:marTop w:val="0"/>
      <w:marBottom w:val="0"/>
      <w:divBdr>
        <w:top w:val="none" w:sz="0" w:space="0" w:color="auto"/>
        <w:left w:val="none" w:sz="0" w:space="0" w:color="auto"/>
        <w:bottom w:val="none" w:sz="0" w:space="0" w:color="auto"/>
        <w:right w:val="none" w:sz="0" w:space="0" w:color="auto"/>
      </w:divBdr>
    </w:div>
    <w:div w:id="1825778184">
      <w:bodyDiv w:val="1"/>
      <w:marLeft w:val="0"/>
      <w:marRight w:val="0"/>
      <w:marTop w:val="0"/>
      <w:marBottom w:val="0"/>
      <w:divBdr>
        <w:top w:val="none" w:sz="0" w:space="0" w:color="auto"/>
        <w:left w:val="none" w:sz="0" w:space="0" w:color="auto"/>
        <w:bottom w:val="none" w:sz="0" w:space="0" w:color="auto"/>
        <w:right w:val="none" w:sz="0" w:space="0" w:color="auto"/>
      </w:divBdr>
    </w:div>
    <w:div w:id="1847011774">
      <w:bodyDiv w:val="1"/>
      <w:marLeft w:val="0"/>
      <w:marRight w:val="0"/>
      <w:marTop w:val="0"/>
      <w:marBottom w:val="0"/>
      <w:divBdr>
        <w:top w:val="none" w:sz="0" w:space="0" w:color="auto"/>
        <w:left w:val="none" w:sz="0" w:space="0" w:color="auto"/>
        <w:bottom w:val="none" w:sz="0" w:space="0" w:color="auto"/>
        <w:right w:val="none" w:sz="0" w:space="0" w:color="auto"/>
      </w:divBdr>
    </w:div>
    <w:div w:id="1850294761">
      <w:bodyDiv w:val="1"/>
      <w:marLeft w:val="0"/>
      <w:marRight w:val="0"/>
      <w:marTop w:val="0"/>
      <w:marBottom w:val="0"/>
      <w:divBdr>
        <w:top w:val="none" w:sz="0" w:space="0" w:color="auto"/>
        <w:left w:val="none" w:sz="0" w:space="0" w:color="auto"/>
        <w:bottom w:val="none" w:sz="0" w:space="0" w:color="auto"/>
        <w:right w:val="none" w:sz="0" w:space="0" w:color="auto"/>
      </w:divBdr>
    </w:div>
    <w:div w:id="1860581112">
      <w:bodyDiv w:val="1"/>
      <w:marLeft w:val="0"/>
      <w:marRight w:val="0"/>
      <w:marTop w:val="0"/>
      <w:marBottom w:val="0"/>
      <w:divBdr>
        <w:top w:val="none" w:sz="0" w:space="0" w:color="auto"/>
        <w:left w:val="none" w:sz="0" w:space="0" w:color="auto"/>
        <w:bottom w:val="none" w:sz="0" w:space="0" w:color="auto"/>
        <w:right w:val="none" w:sz="0" w:space="0" w:color="auto"/>
      </w:divBdr>
    </w:div>
    <w:div w:id="1863084376">
      <w:bodyDiv w:val="1"/>
      <w:marLeft w:val="0"/>
      <w:marRight w:val="0"/>
      <w:marTop w:val="0"/>
      <w:marBottom w:val="0"/>
      <w:divBdr>
        <w:top w:val="none" w:sz="0" w:space="0" w:color="auto"/>
        <w:left w:val="none" w:sz="0" w:space="0" w:color="auto"/>
        <w:bottom w:val="none" w:sz="0" w:space="0" w:color="auto"/>
        <w:right w:val="none" w:sz="0" w:space="0" w:color="auto"/>
      </w:divBdr>
    </w:div>
    <w:div w:id="1886411667">
      <w:bodyDiv w:val="1"/>
      <w:marLeft w:val="0"/>
      <w:marRight w:val="0"/>
      <w:marTop w:val="0"/>
      <w:marBottom w:val="0"/>
      <w:divBdr>
        <w:top w:val="none" w:sz="0" w:space="0" w:color="auto"/>
        <w:left w:val="none" w:sz="0" w:space="0" w:color="auto"/>
        <w:bottom w:val="none" w:sz="0" w:space="0" w:color="auto"/>
        <w:right w:val="none" w:sz="0" w:space="0" w:color="auto"/>
      </w:divBdr>
    </w:div>
    <w:div w:id="1910340692">
      <w:bodyDiv w:val="1"/>
      <w:marLeft w:val="0"/>
      <w:marRight w:val="0"/>
      <w:marTop w:val="0"/>
      <w:marBottom w:val="0"/>
      <w:divBdr>
        <w:top w:val="none" w:sz="0" w:space="0" w:color="auto"/>
        <w:left w:val="none" w:sz="0" w:space="0" w:color="auto"/>
        <w:bottom w:val="none" w:sz="0" w:space="0" w:color="auto"/>
        <w:right w:val="none" w:sz="0" w:space="0" w:color="auto"/>
      </w:divBdr>
    </w:div>
    <w:div w:id="1937399829">
      <w:bodyDiv w:val="1"/>
      <w:marLeft w:val="0"/>
      <w:marRight w:val="0"/>
      <w:marTop w:val="0"/>
      <w:marBottom w:val="0"/>
      <w:divBdr>
        <w:top w:val="none" w:sz="0" w:space="0" w:color="auto"/>
        <w:left w:val="none" w:sz="0" w:space="0" w:color="auto"/>
        <w:bottom w:val="none" w:sz="0" w:space="0" w:color="auto"/>
        <w:right w:val="none" w:sz="0" w:space="0" w:color="auto"/>
      </w:divBdr>
    </w:div>
    <w:div w:id="1954482737">
      <w:bodyDiv w:val="1"/>
      <w:marLeft w:val="0"/>
      <w:marRight w:val="0"/>
      <w:marTop w:val="0"/>
      <w:marBottom w:val="0"/>
      <w:divBdr>
        <w:top w:val="none" w:sz="0" w:space="0" w:color="auto"/>
        <w:left w:val="none" w:sz="0" w:space="0" w:color="auto"/>
        <w:bottom w:val="none" w:sz="0" w:space="0" w:color="auto"/>
        <w:right w:val="none" w:sz="0" w:space="0" w:color="auto"/>
      </w:divBdr>
    </w:div>
    <w:div w:id="1957522487">
      <w:bodyDiv w:val="1"/>
      <w:marLeft w:val="0"/>
      <w:marRight w:val="0"/>
      <w:marTop w:val="0"/>
      <w:marBottom w:val="0"/>
      <w:divBdr>
        <w:top w:val="none" w:sz="0" w:space="0" w:color="auto"/>
        <w:left w:val="none" w:sz="0" w:space="0" w:color="auto"/>
        <w:bottom w:val="none" w:sz="0" w:space="0" w:color="auto"/>
        <w:right w:val="none" w:sz="0" w:space="0" w:color="auto"/>
      </w:divBdr>
    </w:div>
    <w:div w:id="1965773403">
      <w:bodyDiv w:val="1"/>
      <w:marLeft w:val="0"/>
      <w:marRight w:val="0"/>
      <w:marTop w:val="0"/>
      <w:marBottom w:val="0"/>
      <w:divBdr>
        <w:top w:val="none" w:sz="0" w:space="0" w:color="auto"/>
        <w:left w:val="none" w:sz="0" w:space="0" w:color="auto"/>
        <w:bottom w:val="none" w:sz="0" w:space="0" w:color="auto"/>
        <w:right w:val="none" w:sz="0" w:space="0" w:color="auto"/>
      </w:divBdr>
    </w:div>
    <w:div w:id="2029284908">
      <w:bodyDiv w:val="1"/>
      <w:marLeft w:val="0"/>
      <w:marRight w:val="0"/>
      <w:marTop w:val="0"/>
      <w:marBottom w:val="0"/>
      <w:divBdr>
        <w:top w:val="none" w:sz="0" w:space="0" w:color="auto"/>
        <w:left w:val="none" w:sz="0" w:space="0" w:color="auto"/>
        <w:bottom w:val="none" w:sz="0" w:space="0" w:color="auto"/>
        <w:right w:val="none" w:sz="0" w:space="0" w:color="auto"/>
      </w:divBdr>
    </w:div>
    <w:div w:id="2052226110">
      <w:bodyDiv w:val="1"/>
      <w:marLeft w:val="0"/>
      <w:marRight w:val="0"/>
      <w:marTop w:val="0"/>
      <w:marBottom w:val="0"/>
      <w:divBdr>
        <w:top w:val="none" w:sz="0" w:space="0" w:color="auto"/>
        <w:left w:val="none" w:sz="0" w:space="0" w:color="auto"/>
        <w:bottom w:val="none" w:sz="0" w:space="0" w:color="auto"/>
        <w:right w:val="none" w:sz="0" w:space="0" w:color="auto"/>
      </w:divBdr>
    </w:div>
    <w:div w:id="2065178413">
      <w:bodyDiv w:val="1"/>
      <w:marLeft w:val="0"/>
      <w:marRight w:val="0"/>
      <w:marTop w:val="0"/>
      <w:marBottom w:val="0"/>
      <w:divBdr>
        <w:top w:val="none" w:sz="0" w:space="0" w:color="auto"/>
        <w:left w:val="none" w:sz="0" w:space="0" w:color="auto"/>
        <w:bottom w:val="none" w:sz="0" w:space="0" w:color="auto"/>
        <w:right w:val="none" w:sz="0" w:space="0" w:color="auto"/>
      </w:divBdr>
    </w:div>
    <w:div w:id="2091002557">
      <w:bodyDiv w:val="1"/>
      <w:marLeft w:val="0"/>
      <w:marRight w:val="0"/>
      <w:marTop w:val="0"/>
      <w:marBottom w:val="0"/>
      <w:divBdr>
        <w:top w:val="none" w:sz="0" w:space="0" w:color="auto"/>
        <w:left w:val="none" w:sz="0" w:space="0" w:color="auto"/>
        <w:bottom w:val="none" w:sz="0" w:space="0" w:color="auto"/>
        <w:right w:val="none" w:sz="0" w:space="0" w:color="auto"/>
      </w:divBdr>
    </w:div>
    <w:div w:id="2107731829">
      <w:bodyDiv w:val="1"/>
      <w:marLeft w:val="0"/>
      <w:marRight w:val="0"/>
      <w:marTop w:val="0"/>
      <w:marBottom w:val="0"/>
      <w:divBdr>
        <w:top w:val="none" w:sz="0" w:space="0" w:color="auto"/>
        <w:left w:val="none" w:sz="0" w:space="0" w:color="auto"/>
        <w:bottom w:val="none" w:sz="0" w:space="0" w:color="auto"/>
        <w:right w:val="none" w:sz="0" w:space="0" w:color="auto"/>
      </w:divBdr>
    </w:div>
    <w:div w:id="214554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pi.bg/index.php/bg/normativna-baza/tehnicheski-specifikacii" TargetMode="External"/><Relationship Id="rId4" Type="http://schemas.microsoft.com/office/2007/relationships/stylesWithEffects" Target="stylesWithEffects.xml"/><Relationship Id="rId9" Type="http://schemas.openxmlformats.org/officeDocument/2006/relationships/hyperlink" Target="http://www.api.bg/index.php/bg/normativna-baza/tehnicheski-specifikaci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5DFE4-BED7-47E5-B19B-4647255A1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5105</Words>
  <Characters>29104</Characters>
  <Application>Microsoft Office Word</Application>
  <DocSecurity>0</DocSecurity>
  <Lines>242</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34141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Силвия Симеонова</dc:creator>
  <cp:lastModifiedBy>Снежана Добрева</cp:lastModifiedBy>
  <cp:revision>10</cp:revision>
  <cp:lastPrinted>2022-08-10T16:44:00Z</cp:lastPrinted>
  <dcterms:created xsi:type="dcterms:W3CDTF">2022-08-10T15:41:00Z</dcterms:created>
  <dcterms:modified xsi:type="dcterms:W3CDTF">2022-08-17T08:34:00Z</dcterms:modified>
</cp:coreProperties>
</file>